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46C19" w14:textId="77777777" w:rsidR="00E47C74" w:rsidRPr="00CA63AE" w:rsidRDefault="00E47C74" w:rsidP="00DD5559">
      <w:pPr>
        <w:widowControl/>
        <w:wordWrap w:val="0"/>
        <w:ind w:rightChars="-157" w:right="-345"/>
        <w:jc w:val="right"/>
        <w:rPr>
          <w:rFonts w:hAnsi="ＭＳ ゴシック"/>
          <w:sz w:val="24"/>
        </w:rPr>
      </w:pPr>
      <w:bookmarkStart w:id="0" w:name="OLE_LINK4"/>
      <w:bookmarkStart w:id="1" w:name="OLE_LINK1"/>
      <w:bookmarkStart w:id="2" w:name="OLE_LINK2"/>
      <w:bookmarkStart w:id="3" w:name="OLE_LINK3"/>
      <w:bookmarkStart w:id="4" w:name="OLE_LINK5"/>
      <w:r w:rsidRPr="00CA63AE">
        <w:rPr>
          <w:rFonts w:hAnsi="ＭＳ ゴシック" w:hint="eastAsia"/>
          <w:sz w:val="24"/>
        </w:rPr>
        <w:t xml:space="preserve">　</w:t>
      </w:r>
      <w:r w:rsidR="00DD5559">
        <w:rPr>
          <w:rFonts w:hAnsi="ＭＳ ゴシック" w:hint="eastAsia"/>
          <w:sz w:val="24"/>
        </w:rPr>
        <w:t xml:space="preserve">　</w:t>
      </w:r>
      <w:r w:rsidRPr="00CA63AE">
        <w:rPr>
          <w:rFonts w:hAnsi="ＭＳ ゴシック" w:hint="eastAsia"/>
          <w:sz w:val="24"/>
        </w:rPr>
        <w:t xml:space="preserve">　年</w:t>
      </w:r>
      <w:r w:rsidR="00DD5559">
        <w:rPr>
          <w:rFonts w:hAnsi="ＭＳ ゴシック" w:hint="eastAsia"/>
          <w:sz w:val="24"/>
        </w:rPr>
        <w:t xml:space="preserve">　</w:t>
      </w:r>
      <w:r w:rsidRPr="00CA63AE">
        <w:rPr>
          <w:rFonts w:hAnsi="ＭＳ ゴシック" w:hint="eastAsia"/>
          <w:sz w:val="24"/>
        </w:rPr>
        <w:t xml:space="preserve">　　月</w:t>
      </w:r>
      <w:r w:rsidR="00DD5559">
        <w:rPr>
          <w:rFonts w:hAnsi="ＭＳ ゴシック" w:hint="eastAsia"/>
          <w:sz w:val="24"/>
        </w:rPr>
        <w:t xml:space="preserve">　</w:t>
      </w:r>
      <w:r w:rsidRPr="00CA63AE">
        <w:rPr>
          <w:rFonts w:hAnsi="ＭＳ ゴシック" w:hint="eastAsia"/>
          <w:sz w:val="24"/>
        </w:rPr>
        <w:t xml:space="preserve">　　日</w:t>
      </w:r>
    </w:p>
    <w:p w14:paraId="0B03E1BD" w14:textId="77777777" w:rsidR="00A6223C" w:rsidRPr="00CA63AE" w:rsidRDefault="00A6223C" w:rsidP="00176410">
      <w:pPr>
        <w:widowControl/>
        <w:ind w:leftChars="-165" w:left="-363" w:firstLine="363"/>
        <w:jc w:val="left"/>
        <w:rPr>
          <w:rFonts w:hAnsi="ＭＳ ゴシック"/>
          <w:sz w:val="24"/>
        </w:rPr>
      </w:pPr>
      <w:r w:rsidRPr="00CA63AE">
        <w:rPr>
          <w:rFonts w:hAnsi="ＭＳ ゴシック" w:hint="eastAsia"/>
          <w:sz w:val="24"/>
        </w:rPr>
        <w:t>一般社団法人　全国石油協会</w:t>
      </w:r>
    </w:p>
    <w:p w14:paraId="2EF7BD4B" w14:textId="77777777" w:rsidR="00C87821" w:rsidRDefault="00A6223C" w:rsidP="00C87821">
      <w:pPr>
        <w:widowControl/>
        <w:ind w:firstLineChars="100" w:firstLine="240"/>
        <w:jc w:val="left"/>
        <w:rPr>
          <w:rFonts w:hAnsi="ＭＳ ゴシック"/>
          <w:sz w:val="24"/>
        </w:rPr>
      </w:pPr>
      <w:r w:rsidRPr="00CA63AE">
        <w:rPr>
          <w:rFonts w:hAnsi="ＭＳ ゴシック" w:hint="eastAsia"/>
          <w:sz w:val="24"/>
        </w:rPr>
        <w:t xml:space="preserve">会　　長　</w:t>
      </w:r>
      <w:r w:rsidR="00077AF8">
        <w:rPr>
          <w:rFonts w:hAnsi="ＭＳ ゴシック" w:hint="eastAsia"/>
          <w:sz w:val="24"/>
        </w:rPr>
        <w:t xml:space="preserve">  </w:t>
      </w:r>
      <w:r w:rsidR="00BD250C">
        <w:rPr>
          <w:rFonts w:hAnsi="ＭＳ ゴシック" w:hint="eastAsia"/>
          <w:sz w:val="24"/>
        </w:rPr>
        <w:t>山</w:t>
      </w:r>
      <w:r w:rsidR="00077AF8">
        <w:rPr>
          <w:rFonts w:hAnsi="ＭＳ ゴシック" w:hint="eastAsia"/>
          <w:sz w:val="24"/>
        </w:rPr>
        <w:t xml:space="preserve"> </w:t>
      </w:r>
      <w:r w:rsidR="00BD250C">
        <w:rPr>
          <w:rFonts w:hAnsi="ＭＳ ゴシック" w:hint="eastAsia"/>
          <w:sz w:val="24"/>
        </w:rPr>
        <w:t>冨</w:t>
      </w:r>
      <w:r w:rsidRPr="00CA63AE">
        <w:rPr>
          <w:rFonts w:hAnsi="ＭＳ ゴシック" w:hint="eastAsia"/>
          <w:sz w:val="24"/>
        </w:rPr>
        <w:t xml:space="preserve">　</w:t>
      </w:r>
      <w:r w:rsidR="00BD250C">
        <w:rPr>
          <w:rFonts w:hAnsi="ＭＳ ゴシック" w:hint="eastAsia"/>
          <w:sz w:val="24"/>
        </w:rPr>
        <w:t>二</w:t>
      </w:r>
      <w:r w:rsidR="00077AF8">
        <w:rPr>
          <w:rFonts w:hAnsi="ＭＳ ゴシック" w:hint="eastAsia"/>
          <w:sz w:val="24"/>
        </w:rPr>
        <w:t xml:space="preserve"> </w:t>
      </w:r>
      <w:r w:rsidR="00BD250C">
        <w:rPr>
          <w:rFonts w:hAnsi="ＭＳ ゴシック" w:hint="eastAsia"/>
          <w:sz w:val="24"/>
        </w:rPr>
        <w:t>郎</w:t>
      </w:r>
      <w:r w:rsidR="00077AF8">
        <w:rPr>
          <w:rFonts w:hAnsi="ＭＳ ゴシック" w:hint="eastAsia"/>
          <w:sz w:val="24"/>
        </w:rPr>
        <w:t xml:space="preserve">  </w:t>
      </w:r>
      <w:r w:rsidRPr="00CA63AE">
        <w:rPr>
          <w:rFonts w:hAnsi="ＭＳ ゴシック" w:hint="eastAsia"/>
          <w:sz w:val="24"/>
        </w:rPr>
        <w:t xml:space="preserve"> 殿</w:t>
      </w:r>
    </w:p>
    <w:p w14:paraId="7125B179" w14:textId="77777777" w:rsidR="00A6223C" w:rsidRPr="00CA63AE" w:rsidRDefault="00B000EE" w:rsidP="00C8316D">
      <w:pPr>
        <w:widowControl/>
        <w:ind w:firstLineChars="1971" w:firstLine="4730"/>
        <w:jc w:val="left"/>
        <w:rPr>
          <w:rFonts w:hAnsi="ＭＳ ゴシック"/>
          <w:sz w:val="24"/>
        </w:rPr>
      </w:pPr>
      <w:r w:rsidRPr="00CA63AE">
        <w:rPr>
          <w:rFonts w:hAnsi="ＭＳ ゴシック" w:hint="eastAsia"/>
          <w:sz w:val="24"/>
        </w:rPr>
        <w:t>（</w:t>
      </w:r>
      <w:r w:rsidR="006016E2" w:rsidRPr="00CA63AE">
        <w:rPr>
          <w:rFonts w:hAnsi="ＭＳ ゴシック" w:hint="eastAsia"/>
          <w:sz w:val="24"/>
        </w:rPr>
        <w:t>申請者</w:t>
      </w:r>
      <w:r w:rsidRPr="00CA63AE">
        <w:rPr>
          <w:rFonts w:hAnsi="ＭＳ ゴシック" w:hint="eastAsia"/>
          <w:sz w:val="24"/>
        </w:rPr>
        <w:t>）</w:t>
      </w:r>
    </w:p>
    <w:p w14:paraId="4E1656E2" w14:textId="77777777" w:rsidR="00B000EE" w:rsidRPr="00CA63AE" w:rsidRDefault="00B000EE" w:rsidP="00CA63AE">
      <w:pPr>
        <w:widowControl/>
        <w:ind w:firstLineChars="1919" w:firstLine="4606"/>
        <w:jc w:val="left"/>
        <w:rPr>
          <w:rFonts w:hAnsi="ＭＳ ゴシック"/>
          <w:sz w:val="24"/>
        </w:rPr>
      </w:pPr>
      <w:r w:rsidRPr="00CA63AE">
        <w:rPr>
          <w:rFonts w:hAnsi="ＭＳ ゴシック" w:hint="eastAsia"/>
          <w:sz w:val="24"/>
        </w:rPr>
        <w:t>住　　　　所</w:t>
      </w:r>
    </w:p>
    <w:p w14:paraId="4A0FF38B" w14:textId="77777777" w:rsidR="00B000EE" w:rsidRPr="00CA63AE" w:rsidRDefault="007828C8" w:rsidP="00CA63AE">
      <w:pPr>
        <w:widowControl/>
        <w:ind w:firstLineChars="1919" w:firstLine="4606"/>
        <w:jc w:val="left"/>
        <w:rPr>
          <w:rFonts w:hAnsi="ＭＳ ゴシック"/>
          <w:sz w:val="24"/>
        </w:rPr>
      </w:pPr>
      <w:r w:rsidRPr="00CA63AE">
        <w:rPr>
          <w:rFonts w:hAnsi="ＭＳ ゴシック"/>
          <w:noProof/>
          <w:sz w:val="24"/>
        </w:rPr>
        <mc:AlternateContent>
          <mc:Choice Requires="wps">
            <w:drawing>
              <wp:anchor distT="0" distB="0" distL="114300" distR="114300" simplePos="0" relativeHeight="251658240" behindDoc="0" locked="0" layoutInCell="1" allowOverlap="1" wp14:anchorId="2C6BEDC6" wp14:editId="438D7D6D">
                <wp:simplePos x="0" y="0"/>
                <wp:positionH relativeFrom="column">
                  <wp:posOffset>5943600</wp:posOffset>
                </wp:positionH>
                <wp:positionV relativeFrom="paragraph">
                  <wp:posOffset>208915</wp:posOffset>
                </wp:positionV>
                <wp:extent cx="457200" cy="304800"/>
                <wp:effectExtent l="0" t="0" r="635"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0C797" w14:textId="77777777" w:rsidR="00770A8B" w:rsidRDefault="00770A8B">
                            <w:r>
                              <w:rPr>
                                <w:rFonts w:hint="eastAsia"/>
                              </w:rPr>
                              <w:t>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6BEDC6" id="_x0000_t202" coordsize="21600,21600" o:spt="202" path="m,l,21600r21600,l21600,xe">
                <v:stroke joinstyle="miter"/>
                <v:path gradientshapeok="t" o:connecttype="rect"/>
              </v:shapetype>
              <v:shape id="Text Box 4" o:spid="_x0000_s1026" type="#_x0000_t202" style="position:absolute;left:0;text-align:left;margin-left:468pt;margin-top:16.45pt;width:36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" filled="f" stroked="f">
                <v:textbox>
                  <w:txbxContent>
                    <w:p w14:paraId="29F0C797" w14:textId="77777777" w:rsidR="00770A8B" w:rsidRDefault="00770A8B">
                      <w:r>
                        <w:rPr>
                          <w:rFonts w:hint="eastAsia"/>
                        </w:rPr>
                        <w:t>印</w:t>
                      </w:r>
                    </w:p>
                  </w:txbxContent>
                </v:textbox>
              </v:shape>
            </w:pict>
          </mc:Fallback>
        </mc:AlternateContent>
      </w:r>
      <w:r w:rsidR="00B000EE" w:rsidRPr="00CA63AE">
        <w:rPr>
          <w:rFonts w:hAnsi="ＭＳ ゴシック" w:hint="eastAsia"/>
          <w:sz w:val="24"/>
        </w:rPr>
        <w:t>氏名又は名称</w:t>
      </w:r>
    </w:p>
    <w:p w14:paraId="60FEF45C" w14:textId="77777777" w:rsidR="00B000EE" w:rsidRPr="00CA63AE" w:rsidRDefault="00B000EE" w:rsidP="00CA63AE">
      <w:pPr>
        <w:widowControl/>
        <w:ind w:firstLineChars="1925" w:firstLine="4620"/>
        <w:jc w:val="left"/>
        <w:rPr>
          <w:rFonts w:hAnsi="ＭＳ ゴシック"/>
          <w:sz w:val="24"/>
        </w:rPr>
      </w:pPr>
      <w:r w:rsidRPr="00CA63AE">
        <w:rPr>
          <w:rFonts w:hAnsi="ＭＳ ゴシック" w:hint="eastAsia"/>
          <w:sz w:val="24"/>
        </w:rPr>
        <w:t>及び代表者名</w:t>
      </w:r>
    </w:p>
    <w:p w14:paraId="2FF15799" w14:textId="77777777" w:rsidR="00B000EE" w:rsidRPr="000C1F03" w:rsidRDefault="007828C8" w:rsidP="00CA63AE">
      <w:pPr>
        <w:widowControl/>
        <w:ind w:firstLineChars="1726" w:firstLine="4142"/>
        <w:jc w:val="left"/>
        <w:rPr>
          <w:rFonts w:hAnsi="ＭＳ ゴシック"/>
          <w:szCs w:val="22"/>
        </w:rPr>
      </w:pPr>
      <w:r w:rsidRPr="00CA63AE">
        <w:rPr>
          <w:rFonts w:hAnsi="ＭＳ ゴシック" w:hint="eastAsia"/>
          <w:noProof/>
          <w:sz w:val="24"/>
        </w:rPr>
        <mc:AlternateContent>
          <mc:Choice Requires="wps">
            <w:drawing>
              <wp:anchor distT="0" distB="0" distL="114300" distR="114300" simplePos="0" relativeHeight="251657216" behindDoc="0" locked="0" layoutInCell="1" allowOverlap="1" wp14:anchorId="261196CA" wp14:editId="0BD29535">
                <wp:simplePos x="0" y="0"/>
                <wp:positionH relativeFrom="column">
                  <wp:posOffset>2915285</wp:posOffset>
                </wp:positionH>
                <wp:positionV relativeFrom="paragraph">
                  <wp:posOffset>-635</wp:posOffset>
                </wp:positionV>
                <wp:extent cx="3256915" cy="635"/>
                <wp:effectExtent l="9525" t="9525" r="10160" b="889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69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BF90AD" id="_x0000_t32" coordsize="21600,21600" o:spt="32" o:oned="t" path="m,l21600,21600e" filled="f">
                <v:path arrowok="t" fillok="f" o:connecttype="none"/>
                <o:lock v:ext="edit" shapetype="t"/>
              </v:shapetype>
              <v:shape id="AutoShape 3" o:spid="_x0000_s1026" type="#_x0000_t32" style="position:absolute;left:0;text-align:left;margin-left:229.55pt;margin-top:-.05pt;width:256.4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"/>
            </w:pict>
          </mc:Fallback>
        </mc:AlternateContent>
      </w:r>
      <w:r w:rsidR="00D1157A" w:rsidRPr="00CA63AE">
        <w:rPr>
          <w:rFonts w:hAnsi="ＭＳ ゴシック" w:hint="eastAsia"/>
          <w:sz w:val="24"/>
        </w:rPr>
        <w:t xml:space="preserve">　　</w:t>
      </w:r>
      <w:r w:rsidR="00B000EE" w:rsidRPr="00CA63AE">
        <w:rPr>
          <w:rFonts w:hAnsi="ＭＳ ゴシック" w:hint="eastAsia"/>
          <w:sz w:val="24"/>
        </w:rPr>
        <w:t>電話</w:t>
      </w:r>
      <w:r w:rsidR="006016E2" w:rsidRPr="00CA63AE">
        <w:rPr>
          <w:rFonts w:hAnsi="ＭＳ ゴシック" w:hint="eastAsia"/>
          <w:sz w:val="24"/>
        </w:rPr>
        <w:t>番号</w:t>
      </w:r>
      <w:r w:rsidR="00B000EE" w:rsidRPr="00CA63AE">
        <w:rPr>
          <w:rFonts w:hAnsi="ＭＳ ゴシック" w:hint="eastAsia"/>
          <w:sz w:val="24"/>
        </w:rPr>
        <w:t xml:space="preserve">　</w:t>
      </w:r>
      <w:r w:rsidR="00451B37" w:rsidRPr="00CA63AE">
        <w:rPr>
          <w:rFonts w:hAnsi="ＭＳ ゴシック" w:hint="eastAsia"/>
          <w:sz w:val="24"/>
        </w:rPr>
        <w:t xml:space="preserve">　　　　　　</w:t>
      </w:r>
      <w:r w:rsidR="00B000EE" w:rsidRPr="00CA63AE">
        <w:rPr>
          <w:rFonts w:hAnsi="ＭＳ ゴシック" w:hint="eastAsia"/>
          <w:sz w:val="24"/>
        </w:rPr>
        <w:t>担当者</w:t>
      </w:r>
      <w:r w:rsidR="006016E2" w:rsidRPr="00CA63AE">
        <w:rPr>
          <w:rFonts w:hAnsi="ＭＳ ゴシック" w:hint="eastAsia"/>
          <w:sz w:val="24"/>
        </w:rPr>
        <w:t>名</w:t>
      </w:r>
    </w:p>
    <w:p w14:paraId="58BA4AD1" w14:textId="77777777" w:rsidR="00B000EE" w:rsidRPr="005927E3" w:rsidRDefault="005927E3" w:rsidP="00AB0B92">
      <w:pPr>
        <w:widowControl/>
        <w:wordWrap w:val="0"/>
        <w:adjustRightInd w:val="0"/>
        <w:snapToGrid w:val="0"/>
        <w:spacing w:line="300" w:lineRule="auto"/>
        <w:jc w:val="right"/>
        <w:rPr>
          <w:rFonts w:hAnsi="ＭＳ ゴシック"/>
          <w:sz w:val="26"/>
          <w:szCs w:val="26"/>
        </w:rPr>
      </w:pPr>
      <w:r>
        <w:rPr>
          <w:rFonts w:hAnsi="ＭＳ ゴシック" w:hint="eastAsia"/>
          <w:sz w:val="28"/>
          <w:szCs w:val="28"/>
        </w:rPr>
        <w:t xml:space="preserve">　　　　　　　　　　　　　　　　 </w:t>
      </w:r>
      <w:r w:rsidRPr="005927E3">
        <w:rPr>
          <w:rFonts w:hAnsi="ＭＳ ゴシック" w:hint="eastAsia"/>
          <w:sz w:val="26"/>
          <w:szCs w:val="26"/>
        </w:rPr>
        <w:t>FAX</w:t>
      </w:r>
      <w:r w:rsidRPr="00CA63AE">
        <w:rPr>
          <w:rFonts w:hAnsi="ＭＳ ゴシック" w:hint="eastAsia"/>
          <w:sz w:val="24"/>
        </w:rPr>
        <w:t>番号</w:t>
      </w:r>
      <w:r w:rsidR="00AB0B92">
        <w:rPr>
          <w:rFonts w:hAnsi="ＭＳ ゴシック" w:hint="eastAsia"/>
          <w:sz w:val="24"/>
        </w:rPr>
        <w:t xml:space="preserve"> </w:t>
      </w:r>
      <w:r w:rsidR="00AB0B92">
        <w:rPr>
          <w:rFonts w:hAnsi="ＭＳ ゴシック"/>
          <w:sz w:val="24"/>
        </w:rPr>
        <w:t xml:space="preserve">                              </w:t>
      </w:r>
    </w:p>
    <w:p w14:paraId="7DD523A4" w14:textId="77777777" w:rsidR="00E47C74" w:rsidRPr="00CA63AE" w:rsidRDefault="00E47C74" w:rsidP="00B429EA">
      <w:pPr>
        <w:widowControl/>
        <w:adjustRightInd w:val="0"/>
        <w:snapToGrid w:val="0"/>
        <w:jc w:val="center"/>
        <w:rPr>
          <w:rFonts w:hAnsi="ＭＳ ゴシック"/>
          <w:sz w:val="24"/>
        </w:rPr>
      </w:pPr>
      <w:r w:rsidRPr="00CA63AE">
        <w:rPr>
          <w:rFonts w:hAnsi="ＭＳ ゴシック" w:hint="eastAsia"/>
          <w:sz w:val="24"/>
        </w:rPr>
        <w:t>誓　約　書</w:t>
      </w:r>
    </w:p>
    <w:p w14:paraId="74C5441C" w14:textId="77777777" w:rsidR="00CA63AE" w:rsidRDefault="00CA63AE" w:rsidP="00CA63AE">
      <w:pPr>
        <w:widowControl/>
        <w:adjustRightInd w:val="0"/>
        <w:snapToGrid w:val="0"/>
        <w:spacing w:line="180" w:lineRule="auto"/>
        <w:jc w:val="center"/>
        <w:rPr>
          <w:rFonts w:hAnsi="ＭＳ ゴシック"/>
          <w:sz w:val="20"/>
          <w:szCs w:val="20"/>
        </w:rPr>
      </w:pPr>
    </w:p>
    <w:p w14:paraId="4ED2D7FD" w14:textId="77777777" w:rsidR="009E4568" w:rsidRPr="00790637" w:rsidRDefault="009E4568" w:rsidP="00CA63AE">
      <w:pPr>
        <w:widowControl/>
        <w:adjustRightInd w:val="0"/>
        <w:snapToGrid w:val="0"/>
        <w:spacing w:line="180" w:lineRule="auto"/>
        <w:jc w:val="center"/>
        <w:rPr>
          <w:rFonts w:hAnsi="ＭＳ ゴシック"/>
          <w:sz w:val="20"/>
          <w:szCs w:val="20"/>
        </w:rPr>
      </w:pPr>
    </w:p>
    <w:p w14:paraId="09B4DB75" w14:textId="77777777" w:rsidR="00E47C74" w:rsidRPr="004B140E" w:rsidRDefault="00E47C74" w:rsidP="004B140E">
      <w:pPr>
        <w:adjustRightInd w:val="0"/>
        <w:snapToGrid w:val="0"/>
        <w:ind w:firstLineChars="100" w:firstLine="220"/>
        <w:rPr>
          <w:rFonts w:hAnsi="ＭＳ ゴシック"/>
          <w:szCs w:val="22"/>
        </w:rPr>
      </w:pPr>
      <w:r w:rsidRPr="004B140E">
        <w:rPr>
          <w:rFonts w:hAnsi="ＭＳ ゴシック" w:hint="eastAsia"/>
          <w:szCs w:val="22"/>
        </w:rPr>
        <w:t>私は、</w:t>
      </w:r>
      <w:r w:rsidR="00A06DA2" w:rsidRPr="004B140E">
        <w:rPr>
          <w:rFonts w:hAnsi="ＭＳ ゴシック" w:hint="eastAsia"/>
          <w:szCs w:val="22"/>
        </w:rPr>
        <w:t>環境保全・構造改善促進利子補給事業実施細則</w:t>
      </w:r>
      <w:r w:rsidRPr="004B140E">
        <w:rPr>
          <w:rFonts w:hAnsi="ＭＳ ゴシック" w:hint="eastAsia"/>
          <w:szCs w:val="22"/>
        </w:rPr>
        <w:t>第</w:t>
      </w:r>
      <w:r w:rsidR="00A06DA2" w:rsidRPr="004B140E">
        <w:rPr>
          <w:rFonts w:hAnsi="ＭＳ ゴシック" w:hint="eastAsia"/>
          <w:szCs w:val="22"/>
        </w:rPr>
        <w:t>６</w:t>
      </w:r>
      <w:r w:rsidRPr="004B140E">
        <w:rPr>
          <w:rFonts w:hAnsi="ＭＳ ゴシック" w:hint="eastAsia"/>
          <w:szCs w:val="22"/>
        </w:rPr>
        <w:t>条第</w:t>
      </w:r>
      <w:r w:rsidR="00A06DA2" w:rsidRPr="004B140E">
        <w:rPr>
          <w:rFonts w:hAnsi="ＭＳ ゴシック" w:hint="eastAsia"/>
          <w:szCs w:val="22"/>
        </w:rPr>
        <w:t>２</w:t>
      </w:r>
      <w:r w:rsidRPr="004B140E">
        <w:rPr>
          <w:rFonts w:hAnsi="ＭＳ ゴシック" w:hint="eastAsia"/>
          <w:szCs w:val="22"/>
        </w:rPr>
        <w:t>項各号に</w:t>
      </w:r>
      <w:r w:rsidR="00A06DA2" w:rsidRPr="004B140E">
        <w:rPr>
          <w:rFonts w:hAnsi="ＭＳ ゴシック" w:hint="eastAsia"/>
          <w:szCs w:val="22"/>
        </w:rPr>
        <w:t>定める</w:t>
      </w:r>
      <w:r w:rsidRPr="004B140E">
        <w:rPr>
          <w:rFonts w:hAnsi="ＭＳ ゴシック" w:hint="eastAsia"/>
          <w:szCs w:val="22"/>
        </w:rPr>
        <w:t>下記の事項に該当いたしません。</w:t>
      </w:r>
    </w:p>
    <w:p w14:paraId="7A53C31C" w14:textId="77777777" w:rsidR="00790637" w:rsidRPr="004B140E" w:rsidRDefault="00E47C74" w:rsidP="004B140E">
      <w:pPr>
        <w:adjustRightInd w:val="0"/>
        <w:snapToGrid w:val="0"/>
        <w:ind w:rightChars="-90" w:right="-198" w:firstLineChars="100" w:firstLine="220"/>
        <w:rPr>
          <w:rFonts w:hAnsi="ＭＳ ゴシック"/>
          <w:szCs w:val="22"/>
        </w:rPr>
      </w:pPr>
      <w:r w:rsidRPr="004B140E">
        <w:rPr>
          <w:rFonts w:hAnsi="ＭＳ ゴシック" w:hint="eastAsia"/>
          <w:szCs w:val="22"/>
        </w:rPr>
        <w:t>万一この誓約書に違反することがございましたら、直ちに</w:t>
      </w:r>
      <w:r w:rsidR="00D1157A" w:rsidRPr="004B140E">
        <w:rPr>
          <w:rFonts w:hAnsi="ＭＳ ゴシック" w:hint="eastAsia"/>
          <w:szCs w:val="22"/>
        </w:rPr>
        <w:t>利子補給金</w:t>
      </w:r>
      <w:r w:rsidRPr="004B140E">
        <w:rPr>
          <w:rFonts w:hAnsi="ＭＳ ゴシック" w:hint="eastAsia"/>
          <w:szCs w:val="22"/>
        </w:rPr>
        <w:t>を返還することを誓約いたします。</w:t>
      </w:r>
    </w:p>
    <w:p w14:paraId="7A70FE6E" w14:textId="77777777" w:rsidR="004B140E" w:rsidRPr="007D27EB" w:rsidRDefault="004B140E" w:rsidP="00884226">
      <w:pPr>
        <w:adjustRightInd w:val="0"/>
        <w:snapToGrid w:val="0"/>
        <w:ind w:rightChars="-90" w:right="-198"/>
        <w:rPr>
          <w:rFonts w:hAnsi="ＭＳ ゴシック"/>
          <w:sz w:val="21"/>
          <w:szCs w:val="21"/>
        </w:rPr>
      </w:pPr>
    </w:p>
    <w:p w14:paraId="5BDDCC81" w14:textId="77777777" w:rsidR="00B429EA" w:rsidRPr="003324BE" w:rsidRDefault="00E47C74" w:rsidP="00B429EA">
      <w:pPr>
        <w:pStyle w:val="a3"/>
      </w:pPr>
      <w:r w:rsidRPr="003324BE">
        <w:rPr>
          <w:rFonts w:hint="eastAsia"/>
        </w:rPr>
        <w:t>記</w:t>
      </w:r>
    </w:p>
    <w:p w14:paraId="66FB4528" w14:textId="77777777" w:rsidR="00B429EA" w:rsidRDefault="00B429EA" w:rsidP="00B429EA">
      <w:pPr>
        <w:adjustRightInd w:val="0"/>
        <w:snapToGrid w:val="0"/>
        <w:rPr>
          <w:sz w:val="14"/>
          <w:szCs w:val="14"/>
        </w:rPr>
      </w:pPr>
    </w:p>
    <w:p w14:paraId="5098F6A2" w14:textId="77777777" w:rsidR="00F40DB3" w:rsidRPr="00AC6D18" w:rsidRDefault="00F40DB3" w:rsidP="00180CAD">
      <w:pPr>
        <w:spacing w:line="220" w:lineRule="exact"/>
        <w:rPr>
          <w:sz w:val="20"/>
          <w:szCs w:val="20"/>
        </w:rPr>
      </w:pPr>
      <w:r w:rsidRPr="00AC6D18">
        <w:rPr>
          <w:rFonts w:hint="eastAsia"/>
          <w:sz w:val="20"/>
          <w:szCs w:val="20"/>
        </w:rPr>
        <w:t>（１）成年被後見人若しくは被保佐人又は破産者で復権を得ない者。</w:t>
      </w:r>
    </w:p>
    <w:p w14:paraId="173A7C4C" w14:textId="77777777" w:rsidR="00F40DB3" w:rsidRPr="00AC6D18" w:rsidRDefault="00F40DB3" w:rsidP="00180CAD">
      <w:pPr>
        <w:spacing w:line="220" w:lineRule="exact"/>
        <w:ind w:left="602" w:hangingChars="301" w:hanging="602"/>
        <w:rPr>
          <w:sz w:val="20"/>
          <w:szCs w:val="20"/>
        </w:rPr>
      </w:pPr>
      <w:r w:rsidRPr="00AC6D18">
        <w:rPr>
          <w:rFonts w:hint="eastAsia"/>
          <w:sz w:val="20"/>
          <w:szCs w:val="20"/>
        </w:rPr>
        <w:t>（２）禁錮以上の刑に処せられ、その執行を終わり、又は執行を受けることがなくなった日から２年を経過しない者。</w:t>
      </w:r>
    </w:p>
    <w:p w14:paraId="39BF221D" w14:textId="77777777" w:rsidR="00F40DB3" w:rsidRPr="00AC6D18" w:rsidRDefault="00F40DB3" w:rsidP="00180CAD">
      <w:pPr>
        <w:spacing w:line="220" w:lineRule="exact"/>
        <w:ind w:left="602" w:hangingChars="301" w:hanging="602"/>
        <w:rPr>
          <w:sz w:val="20"/>
          <w:szCs w:val="20"/>
        </w:rPr>
      </w:pPr>
      <w:r w:rsidRPr="00AC6D18">
        <w:rPr>
          <w:rFonts w:hint="eastAsia"/>
          <w:sz w:val="20"/>
          <w:szCs w:val="20"/>
        </w:rPr>
        <w:t>（３）品質確保法の規定により業務の停止命令を受け、その期間が終了した日、又は罰金の刑に処せられ、その執行を終わり、若しくは執行を受けることがなくなった日から２年を経過しない者。</w:t>
      </w:r>
    </w:p>
    <w:p w14:paraId="748C7658" w14:textId="77777777" w:rsidR="00F40DB3" w:rsidRPr="00AC6D18" w:rsidRDefault="00F40DB3" w:rsidP="00180CAD">
      <w:pPr>
        <w:spacing w:line="220" w:lineRule="exact"/>
        <w:ind w:left="2" w:hangingChars="1" w:hanging="2"/>
        <w:rPr>
          <w:sz w:val="20"/>
          <w:szCs w:val="20"/>
        </w:rPr>
      </w:pPr>
      <w:r w:rsidRPr="00AC6D18">
        <w:rPr>
          <w:rFonts w:hint="eastAsia"/>
          <w:sz w:val="20"/>
          <w:szCs w:val="20"/>
        </w:rPr>
        <w:t>（４）品質確保法の規定による揮発油の分析を行っていない者。</w:t>
      </w:r>
    </w:p>
    <w:p w14:paraId="4BA4F691" w14:textId="77777777" w:rsidR="00F40DB3" w:rsidRPr="00AC6D18" w:rsidRDefault="00F40DB3" w:rsidP="00180CAD">
      <w:pPr>
        <w:spacing w:line="220" w:lineRule="exact"/>
        <w:ind w:left="602" w:hangingChars="301" w:hanging="602"/>
        <w:rPr>
          <w:rFonts w:hAnsi="ＭＳ ゴシック"/>
          <w:sz w:val="20"/>
          <w:szCs w:val="20"/>
        </w:rPr>
      </w:pPr>
      <w:r w:rsidRPr="00AC6D18">
        <w:rPr>
          <w:rFonts w:hAnsi="ＭＳ ゴシック" w:hint="eastAsia"/>
          <w:sz w:val="20"/>
          <w:szCs w:val="20"/>
        </w:rPr>
        <w:t>（５）交付申請を行う日付から過去２年の間に、品質確保法で定める強制規格又は標準規格について２回以上不適合がある者。</w:t>
      </w:r>
    </w:p>
    <w:p w14:paraId="12940866" w14:textId="77777777" w:rsidR="00F40DB3" w:rsidRPr="00AC6D18" w:rsidRDefault="00F40DB3" w:rsidP="00180CAD">
      <w:pPr>
        <w:spacing w:line="220" w:lineRule="exact"/>
        <w:ind w:left="602" w:hangingChars="301" w:hanging="602"/>
        <w:rPr>
          <w:rFonts w:hAnsi="ＭＳ ゴシック"/>
          <w:sz w:val="20"/>
          <w:szCs w:val="20"/>
        </w:rPr>
      </w:pPr>
      <w:r w:rsidRPr="00AC6D18">
        <w:rPr>
          <w:rFonts w:hAnsi="ＭＳ ゴシック" w:hint="eastAsia"/>
          <w:sz w:val="20"/>
          <w:szCs w:val="20"/>
        </w:rPr>
        <w:t>（６）交付申請を行う日付から過去２年の間に、資源エネルギー庁又は経済産業局から品質確保法第十七条の二に基づく指示、又は要請を受けたにも関わらず指示に従わなかった者。</w:t>
      </w:r>
    </w:p>
    <w:p w14:paraId="5412DDDC" w14:textId="77777777" w:rsidR="00F40DB3" w:rsidRPr="00AC6D18" w:rsidRDefault="00F40DB3" w:rsidP="00180CAD">
      <w:pPr>
        <w:spacing w:line="220" w:lineRule="exact"/>
        <w:ind w:left="602" w:hangingChars="301" w:hanging="602"/>
        <w:rPr>
          <w:sz w:val="20"/>
          <w:szCs w:val="20"/>
        </w:rPr>
      </w:pPr>
      <w:r w:rsidRPr="00AC6D18">
        <w:rPr>
          <w:rFonts w:hAnsi="ＭＳ ゴシック" w:hint="eastAsia"/>
          <w:sz w:val="20"/>
          <w:szCs w:val="20"/>
        </w:rPr>
        <w:t>（７）</w:t>
      </w:r>
      <w:r w:rsidRPr="00AC6D18">
        <w:rPr>
          <w:rFonts w:hint="eastAsia"/>
          <w:kern w:val="0"/>
          <w:sz w:val="20"/>
          <w:szCs w:val="20"/>
        </w:rPr>
        <w:t>交付申請を行う日付から過去２年の間に、品質確保法第二十条第一項又は第二項の報告徴収、立入検査について、報告をせず、若しくは虚偽の報告をした場合、又は検査又は資料の収去を拒み、妨げ、若しくは忌避した者。</w:t>
      </w:r>
    </w:p>
    <w:p w14:paraId="72D63296" w14:textId="77777777" w:rsidR="00F40DB3" w:rsidRPr="00AC6D18" w:rsidRDefault="00F40DB3" w:rsidP="00180CAD">
      <w:pPr>
        <w:spacing w:line="220" w:lineRule="exact"/>
        <w:ind w:left="602" w:hangingChars="301" w:hanging="602"/>
        <w:rPr>
          <w:sz w:val="20"/>
          <w:szCs w:val="20"/>
        </w:rPr>
      </w:pPr>
      <w:r w:rsidRPr="00AC6D18">
        <w:rPr>
          <w:rFonts w:hint="eastAsia"/>
          <w:sz w:val="20"/>
          <w:szCs w:val="20"/>
        </w:rPr>
        <w:t>（８）品質確保法の規定により、経済産業大臣が揮発油の品質の確保に関し、必要な措置をとるべきことを指示した場合において、その指示に従わずにその旨を公表された日から２年を経過しない者</w:t>
      </w:r>
      <w:r w:rsidR="00B725A2">
        <w:rPr>
          <w:rFonts w:hint="eastAsia"/>
          <w:sz w:val="20"/>
          <w:szCs w:val="20"/>
        </w:rPr>
        <w:t>。</w:t>
      </w:r>
    </w:p>
    <w:p w14:paraId="1E5F9363" w14:textId="77777777" w:rsidR="00F40DB3" w:rsidRPr="00AC6D18" w:rsidRDefault="00F40DB3" w:rsidP="00180CAD">
      <w:pPr>
        <w:spacing w:line="220" w:lineRule="exact"/>
        <w:ind w:left="602" w:hangingChars="301" w:hanging="602"/>
        <w:rPr>
          <w:sz w:val="20"/>
          <w:szCs w:val="20"/>
        </w:rPr>
      </w:pPr>
      <w:r w:rsidRPr="00AC6D18">
        <w:rPr>
          <w:rFonts w:hint="eastAsia"/>
          <w:sz w:val="20"/>
          <w:szCs w:val="20"/>
        </w:rPr>
        <w:t>（９）私的独占の禁止及び公正取引の確保に関する法律の規定に基づく警告又は排除措置命令を受けた日、若しくは裁判所が差し止めを行った日、又は罰金の刑に処せられ、その執行を終わり、若しくは執行を受けることがなくなった日から２年を経過しない者、又は私的独占の禁止及び公正取引の確保に関する法律に基づき策定された「不当廉売に関する独占禁止法上の考え方」に基づく警告を受けた日から２年を経過しない者。</w:t>
      </w:r>
    </w:p>
    <w:p w14:paraId="53A61036" w14:textId="77777777" w:rsidR="00F40DB3" w:rsidRPr="00AC6D18" w:rsidRDefault="00F40DB3" w:rsidP="00180CAD">
      <w:pPr>
        <w:spacing w:line="220" w:lineRule="exact"/>
        <w:ind w:left="602" w:hangingChars="301" w:hanging="602"/>
        <w:rPr>
          <w:sz w:val="20"/>
          <w:szCs w:val="20"/>
        </w:rPr>
      </w:pPr>
      <w:r w:rsidRPr="00AC6D18">
        <w:rPr>
          <w:rFonts w:hint="eastAsia"/>
          <w:sz w:val="20"/>
          <w:szCs w:val="20"/>
        </w:rPr>
        <w:t>（10）不当景品類及び不当表示防止法の規定に基づく措置命令、指示、行政指導（警告・注意等公表措置を伴うものに限る）を受けた日、又は罰金の刑に処せられ、その執行を終わり、若しくは執行を受けることがなくなった日から２年を経過しない者。</w:t>
      </w:r>
    </w:p>
    <w:p w14:paraId="24C8B9E4" w14:textId="77777777" w:rsidR="00F40DB3" w:rsidRPr="00AC6D18" w:rsidRDefault="00F40DB3" w:rsidP="00180CAD">
      <w:pPr>
        <w:spacing w:line="220" w:lineRule="exact"/>
        <w:ind w:left="602" w:hangingChars="301" w:hanging="602"/>
        <w:rPr>
          <w:sz w:val="20"/>
          <w:szCs w:val="20"/>
        </w:rPr>
      </w:pPr>
      <w:r w:rsidRPr="00AC6D18">
        <w:rPr>
          <w:rFonts w:hint="eastAsia"/>
          <w:sz w:val="20"/>
          <w:szCs w:val="20"/>
        </w:rPr>
        <w:t>（11）暴力団員による不当な行為の防止等に関する法律（第３１条第７項を除く。）の規定に違反し、又は刑法第２０４条、第２０６条、第２０８条、第２０８条の２、第２２２条若しくは第２４７条の罪若しくは暴力行為等処罰に関する法律の罪を犯し、罰金の刑に処せられ、その執行を終わり、又は執行を受けることがなくなった日から２年を経過しない者。</w:t>
      </w:r>
    </w:p>
    <w:p w14:paraId="4390243D" w14:textId="77777777" w:rsidR="00F40DB3" w:rsidRPr="00AC6D18" w:rsidRDefault="00F40DB3" w:rsidP="00180CAD">
      <w:pPr>
        <w:spacing w:line="220" w:lineRule="exact"/>
        <w:ind w:left="602" w:hangingChars="301" w:hanging="602"/>
        <w:rPr>
          <w:sz w:val="20"/>
          <w:szCs w:val="20"/>
        </w:rPr>
      </w:pPr>
      <w:r w:rsidRPr="00AC6D18">
        <w:rPr>
          <w:rFonts w:hint="eastAsia"/>
          <w:sz w:val="20"/>
          <w:szCs w:val="20"/>
        </w:rPr>
        <w:t>（12）「消費税の円滑かつ適正な転嫁の確保のための消費税の転嫁を阻害する行為の是正等に関する特別措置法」に基づき策定された、「総額表示義務に関する特例の適用を受けるために必要となる誤認防止措置に関する考え方」に基づく行政指導（警告・注意等公表措置を伴うものに限る）を受けた日から２年を経過しない者。</w:t>
      </w:r>
    </w:p>
    <w:p w14:paraId="0BCB0BC9" w14:textId="77777777" w:rsidR="00F40DB3" w:rsidRPr="00AC6D18" w:rsidRDefault="00F40DB3" w:rsidP="00180CAD">
      <w:pPr>
        <w:spacing w:line="220" w:lineRule="exact"/>
        <w:ind w:left="602" w:hangingChars="301" w:hanging="602"/>
        <w:rPr>
          <w:sz w:val="20"/>
          <w:szCs w:val="20"/>
        </w:rPr>
      </w:pPr>
      <w:r w:rsidRPr="00AC6D18">
        <w:rPr>
          <w:rFonts w:hint="eastAsia"/>
          <w:sz w:val="20"/>
          <w:szCs w:val="20"/>
        </w:rPr>
        <w:t>（13）補助事業の交付の対象となる財産について、所有者又は運用する者としての権利義務を有していない者。</w:t>
      </w:r>
    </w:p>
    <w:p w14:paraId="078FC669" w14:textId="77777777" w:rsidR="00F40DB3" w:rsidRPr="00AC6D18" w:rsidRDefault="00F40DB3" w:rsidP="00180CAD">
      <w:pPr>
        <w:spacing w:line="220" w:lineRule="exact"/>
        <w:ind w:left="602" w:hangingChars="301" w:hanging="602"/>
        <w:rPr>
          <w:sz w:val="20"/>
          <w:szCs w:val="20"/>
        </w:rPr>
      </w:pPr>
      <w:r w:rsidRPr="00AC6D18">
        <w:rPr>
          <w:rFonts w:hint="eastAsia"/>
          <w:sz w:val="20"/>
          <w:szCs w:val="20"/>
        </w:rPr>
        <w:t>（14）経営の状況又はその他の理由によって、石油製品の供給を継続すること（補助金で取得した財産の管理も含む。）が困難と認められる者、その他補助事業の実施において、不正又は不誠実な行為をするおそれがあると認められる者。</w:t>
      </w:r>
    </w:p>
    <w:p w14:paraId="31BB59F3" w14:textId="77777777" w:rsidR="00F40DB3" w:rsidRPr="00AC6D18" w:rsidRDefault="00F40DB3" w:rsidP="00180CAD">
      <w:pPr>
        <w:spacing w:line="220" w:lineRule="exact"/>
        <w:ind w:left="602" w:hangingChars="301" w:hanging="602"/>
        <w:rPr>
          <w:sz w:val="20"/>
          <w:szCs w:val="20"/>
        </w:rPr>
      </w:pPr>
      <w:r w:rsidRPr="00AC6D18">
        <w:rPr>
          <w:rFonts w:hint="eastAsia"/>
          <w:sz w:val="20"/>
          <w:szCs w:val="20"/>
        </w:rPr>
        <w:t>（15）揮発油販売業者が法人の場合にあっては、その業務を行う役員のうち、前</w:t>
      </w:r>
      <w:r w:rsidR="004E4629">
        <w:rPr>
          <w:rFonts w:hint="eastAsia"/>
          <w:sz w:val="20"/>
          <w:szCs w:val="20"/>
        </w:rPr>
        <w:t>１４</w:t>
      </w:r>
      <w:r w:rsidRPr="00AC6D18">
        <w:rPr>
          <w:rFonts w:hint="eastAsia"/>
          <w:sz w:val="20"/>
          <w:szCs w:val="20"/>
        </w:rPr>
        <w:t>号の何れかに該当する者があるもの。</w:t>
      </w:r>
    </w:p>
    <w:p w14:paraId="7B7694C4" w14:textId="77777777" w:rsidR="00881632" w:rsidRPr="00F40DB3" w:rsidRDefault="00881632" w:rsidP="00C87821">
      <w:pPr>
        <w:adjustRightInd w:val="0"/>
        <w:snapToGrid w:val="0"/>
        <w:spacing w:line="120" w:lineRule="auto"/>
        <w:rPr>
          <w:sz w:val="14"/>
          <w:szCs w:val="14"/>
        </w:rPr>
      </w:pPr>
    </w:p>
    <w:bookmarkEnd w:id="0"/>
    <w:p w14:paraId="0F362D13" w14:textId="77777777" w:rsidR="00E47C74" w:rsidRPr="00B429EA" w:rsidRDefault="00B429EA" w:rsidP="00B429EA">
      <w:pPr>
        <w:adjustRightInd w:val="0"/>
        <w:snapToGrid w:val="0"/>
        <w:ind w:left="598" w:hangingChars="299" w:hanging="598"/>
        <w:jc w:val="right"/>
        <w:rPr>
          <w:rFonts w:hAnsi="ＭＳ ゴシック"/>
          <w:sz w:val="20"/>
          <w:szCs w:val="20"/>
        </w:rPr>
      </w:pPr>
      <w:r>
        <w:rPr>
          <w:rFonts w:hAnsi="ＭＳ ゴシック" w:hint="eastAsia"/>
          <w:sz w:val="20"/>
          <w:szCs w:val="20"/>
        </w:rPr>
        <w:t>以上</w:t>
      </w:r>
      <w:bookmarkEnd w:id="1"/>
      <w:bookmarkEnd w:id="2"/>
      <w:bookmarkEnd w:id="3"/>
      <w:bookmarkEnd w:id="4"/>
    </w:p>
    <w:sectPr w:rsidR="00E47C74" w:rsidRPr="00B429EA" w:rsidSect="004438F6">
      <w:pgSz w:w="11906" w:h="16838"/>
      <w:pgMar w:top="1021" w:right="1304" w:bottom="102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DE1D9" w14:textId="77777777" w:rsidR="003E728E" w:rsidRDefault="003E728E" w:rsidP="00A6223C">
      <w:r>
        <w:separator/>
      </w:r>
    </w:p>
  </w:endnote>
  <w:endnote w:type="continuationSeparator" w:id="0">
    <w:p w14:paraId="7A9892AA" w14:textId="77777777" w:rsidR="003E728E" w:rsidRDefault="003E728E" w:rsidP="00A62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CDE8F" w14:textId="77777777" w:rsidR="003E728E" w:rsidRDefault="003E728E" w:rsidP="00A6223C">
      <w:r>
        <w:separator/>
      </w:r>
    </w:p>
  </w:footnote>
  <w:footnote w:type="continuationSeparator" w:id="0">
    <w:p w14:paraId="25632E2D" w14:textId="77777777" w:rsidR="003E728E" w:rsidRDefault="003E728E" w:rsidP="00A622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C74"/>
    <w:rsid w:val="00025197"/>
    <w:rsid w:val="000653D7"/>
    <w:rsid w:val="0007677A"/>
    <w:rsid w:val="00077AF8"/>
    <w:rsid w:val="000C1F03"/>
    <w:rsid w:val="000F4FC6"/>
    <w:rsid w:val="000F797A"/>
    <w:rsid w:val="00176410"/>
    <w:rsid w:val="00180CAD"/>
    <w:rsid w:val="00185DA5"/>
    <w:rsid w:val="0030751A"/>
    <w:rsid w:val="003324BE"/>
    <w:rsid w:val="003C7D76"/>
    <w:rsid w:val="003D3561"/>
    <w:rsid w:val="003E728E"/>
    <w:rsid w:val="003F68B4"/>
    <w:rsid w:val="00405E3F"/>
    <w:rsid w:val="004438F6"/>
    <w:rsid w:val="00451B37"/>
    <w:rsid w:val="00470BD8"/>
    <w:rsid w:val="004B140E"/>
    <w:rsid w:val="004E4629"/>
    <w:rsid w:val="00501491"/>
    <w:rsid w:val="0058729A"/>
    <w:rsid w:val="005927E3"/>
    <w:rsid w:val="005F6FD8"/>
    <w:rsid w:val="006016E2"/>
    <w:rsid w:val="00621C8F"/>
    <w:rsid w:val="00664A71"/>
    <w:rsid w:val="006743CC"/>
    <w:rsid w:val="00692EF7"/>
    <w:rsid w:val="006A5412"/>
    <w:rsid w:val="006D4782"/>
    <w:rsid w:val="006F00D2"/>
    <w:rsid w:val="00711A0B"/>
    <w:rsid w:val="00770A8B"/>
    <w:rsid w:val="007828C8"/>
    <w:rsid w:val="00790637"/>
    <w:rsid w:val="007D27EB"/>
    <w:rsid w:val="007D7D80"/>
    <w:rsid w:val="00881632"/>
    <w:rsid w:val="00884226"/>
    <w:rsid w:val="00903F8C"/>
    <w:rsid w:val="009D3F53"/>
    <w:rsid w:val="009E4568"/>
    <w:rsid w:val="00A06DA2"/>
    <w:rsid w:val="00A6223C"/>
    <w:rsid w:val="00A80B36"/>
    <w:rsid w:val="00A93FC8"/>
    <w:rsid w:val="00AB0B92"/>
    <w:rsid w:val="00AC6D18"/>
    <w:rsid w:val="00AE720D"/>
    <w:rsid w:val="00B000EE"/>
    <w:rsid w:val="00B17BC0"/>
    <w:rsid w:val="00B429EA"/>
    <w:rsid w:val="00B53460"/>
    <w:rsid w:val="00B725A2"/>
    <w:rsid w:val="00BA2A90"/>
    <w:rsid w:val="00BD250C"/>
    <w:rsid w:val="00C129AD"/>
    <w:rsid w:val="00C6250A"/>
    <w:rsid w:val="00C62F2E"/>
    <w:rsid w:val="00C8316D"/>
    <w:rsid w:val="00C87821"/>
    <w:rsid w:val="00CA63AE"/>
    <w:rsid w:val="00D1157A"/>
    <w:rsid w:val="00D16C38"/>
    <w:rsid w:val="00DD5559"/>
    <w:rsid w:val="00E12949"/>
    <w:rsid w:val="00E47C74"/>
    <w:rsid w:val="00E663F5"/>
    <w:rsid w:val="00F40DB3"/>
    <w:rsid w:val="00FC7C9D"/>
    <w:rsid w:val="00FD0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C41E57"/>
  <w15:chartTrackingRefBased/>
  <w15:docId w15:val="{C3F40F25-DD60-4C2C-9375-B5A85B546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C74"/>
    <w:pPr>
      <w:widowControl w:val="0"/>
      <w:jc w:val="both"/>
    </w:pPr>
    <w:rPr>
      <w:rFonts w:ascii="ＭＳ ゴシック"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47C74"/>
    <w:pPr>
      <w:jc w:val="center"/>
    </w:pPr>
    <w:rPr>
      <w:rFonts w:hAnsi="ＭＳ ゴシック"/>
      <w:szCs w:val="22"/>
    </w:rPr>
  </w:style>
  <w:style w:type="character" w:customStyle="1" w:styleId="a4">
    <w:name w:val="記 (文字)"/>
    <w:link w:val="a3"/>
    <w:uiPriority w:val="99"/>
    <w:rsid w:val="00E47C74"/>
    <w:rPr>
      <w:rFonts w:ascii="ＭＳ ゴシック" w:eastAsia="ＭＳ ゴシック" w:hAnsi="ＭＳ ゴシック" w:cs="Times New Roman"/>
      <w:sz w:val="22"/>
    </w:rPr>
  </w:style>
  <w:style w:type="paragraph" w:styleId="a5">
    <w:name w:val="header"/>
    <w:basedOn w:val="a"/>
    <w:link w:val="a6"/>
    <w:uiPriority w:val="99"/>
    <w:unhideWhenUsed/>
    <w:rsid w:val="00A6223C"/>
    <w:pPr>
      <w:tabs>
        <w:tab w:val="center" w:pos="4252"/>
        <w:tab w:val="right" w:pos="8504"/>
      </w:tabs>
      <w:snapToGrid w:val="0"/>
    </w:pPr>
  </w:style>
  <w:style w:type="character" w:customStyle="1" w:styleId="a6">
    <w:name w:val="ヘッダー (文字)"/>
    <w:link w:val="a5"/>
    <w:uiPriority w:val="99"/>
    <w:rsid w:val="00A6223C"/>
    <w:rPr>
      <w:rFonts w:ascii="ＭＳ ゴシック" w:eastAsia="ＭＳ ゴシック"/>
      <w:kern w:val="2"/>
      <w:sz w:val="22"/>
      <w:szCs w:val="24"/>
    </w:rPr>
  </w:style>
  <w:style w:type="paragraph" w:styleId="a7">
    <w:name w:val="footer"/>
    <w:basedOn w:val="a"/>
    <w:link w:val="a8"/>
    <w:uiPriority w:val="99"/>
    <w:unhideWhenUsed/>
    <w:rsid w:val="00A6223C"/>
    <w:pPr>
      <w:tabs>
        <w:tab w:val="center" w:pos="4252"/>
        <w:tab w:val="right" w:pos="8504"/>
      </w:tabs>
      <w:snapToGrid w:val="0"/>
    </w:pPr>
  </w:style>
  <w:style w:type="character" w:customStyle="1" w:styleId="a8">
    <w:name w:val="フッター (文字)"/>
    <w:link w:val="a7"/>
    <w:uiPriority w:val="99"/>
    <w:rsid w:val="00A6223C"/>
    <w:rPr>
      <w:rFonts w:ascii="ＭＳ ゴシック" w:eastAsia="ＭＳ ゴシック"/>
      <w:kern w:val="2"/>
      <w:sz w:val="22"/>
      <w:szCs w:val="24"/>
    </w:rPr>
  </w:style>
  <w:style w:type="paragraph" w:styleId="a9">
    <w:name w:val="Closing"/>
    <w:basedOn w:val="a"/>
    <w:link w:val="aa"/>
    <w:uiPriority w:val="99"/>
    <w:unhideWhenUsed/>
    <w:rsid w:val="00B429EA"/>
    <w:pPr>
      <w:jc w:val="right"/>
    </w:pPr>
    <w:rPr>
      <w:szCs w:val="22"/>
    </w:rPr>
  </w:style>
  <w:style w:type="character" w:customStyle="1" w:styleId="aa">
    <w:name w:val="結語 (文字)"/>
    <w:link w:val="a9"/>
    <w:uiPriority w:val="99"/>
    <w:rsid w:val="00B429EA"/>
    <w:rPr>
      <w:rFonts w:ascii="ＭＳ ゴシック" w:eastAsia="ＭＳ ゴシック"/>
      <w:kern w:val="2"/>
      <w:sz w:val="22"/>
      <w:szCs w:val="22"/>
    </w:rPr>
  </w:style>
  <w:style w:type="paragraph" w:styleId="ab">
    <w:name w:val="Balloon Text"/>
    <w:basedOn w:val="a"/>
    <w:link w:val="ac"/>
    <w:uiPriority w:val="99"/>
    <w:semiHidden/>
    <w:unhideWhenUsed/>
    <w:rsid w:val="00B429EA"/>
    <w:rPr>
      <w:rFonts w:ascii="Arial" w:hAnsi="Arial"/>
      <w:sz w:val="18"/>
      <w:szCs w:val="18"/>
    </w:rPr>
  </w:style>
  <w:style w:type="character" w:customStyle="1" w:styleId="ac">
    <w:name w:val="吹き出し (文字)"/>
    <w:link w:val="ab"/>
    <w:uiPriority w:val="99"/>
    <w:semiHidden/>
    <w:rsid w:val="00B429E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34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19155-6264-4DBF-B07D-9700797CA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PC05</dc:creator>
  <cp:keywords/>
  <cp:lastModifiedBy>user</cp:lastModifiedBy>
  <cp:revision>2</cp:revision>
  <cp:lastPrinted>2019-03-25T05:22:00Z</cp:lastPrinted>
  <dcterms:created xsi:type="dcterms:W3CDTF">2026-03-30T02:55:00Z</dcterms:created>
  <dcterms:modified xsi:type="dcterms:W3CDTF">2026-03-30T02:55:00Z</dcterms:modified>
</cp:coreProperties>
</file>