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048A3" w14:textId="3B572A66" w:rsidR="00D349D7" w:rsidRPr="00534911" w:rsidRDefault="003D6146" w:rsidP="008C18CC">
      <w:pPr>
        <w:spacing w:line="0" w:lineRule="atLeast"/>
        <w:jc w:val="center"/>
        <w:rPr>
          <w:rFonts w:ascii="BIZ UDゴシック" w:eastAsia="BIZ UDゴシック" w:hAnsi="BIZ UDゴシック"/>
          <w:sz w:val="28"/>
          <w:szCs w:val="32"/>
        </w:rPr>
      </w:pP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令和６年度補正予算</w:t>
      </w:r>
      <w:r w:rsid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の</w:t>
      </w: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補助事業について（</w:t>
      </w:r>
      <w:r w:rsidR="00427322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ＦＡＱ</w:t>
      </w:r>
      <w:r w:rsidRPr="00A80CED">
        <w:rPr>
          <w:rFonts w:ascii="BIZ UDゴシック" w:eastAsia="BIZ UDゴシック" w:hAnsi="BIZ UDゴシック" w:hint="eastAsia"/>
          <w:sz w:val="28"/>
          <w:szCs w:val="32"/>
          <w:highlight w:val="lightGray"/>
        </w:rPr>
        <w:t>）</w:t>
      </w:r>
    </w:p>
    <w:p w14:paraId="5478BC45" w14:textId="77777777" w:rsidR="00A80CED" w:rsidRDefault="00A80CED" w:rsidP="00A80CED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7565F7A4" w14:textId="77777777" w:rsidR="00AA4F9A" w:rsidRPr="00A80CED" w:rsidRDefault="00AA4F9A" w:rsidP="00A80CED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06C3CE45" w14:textId="148D3A32" w:rsidR="00D66CA2" w:rsidRDefault="00534911" w:rsidP="003D6146">
      <w:pPr>
        <w:pStyle w:val="a9"/>
        <w:numPr>
          <w:ilvl w:val="0"/>
          <w:numId w:val="6"/>
        </w:numPr>
        <w:spacing w:line="0" w:lineRule="atLeast"/>
        <w:rPr>
          <w:rFonts w:ascii="ＭＳ Ｐ明朝" w:eastAsia="ＭＳ Ｐ明朝" w:hAnsi="ＭＳ Ｐ明朝"/>
          <w:sz w:val="22"/>
          <w:szCs w:val="24"/>
        </w:rPr>
      </w:pPr>
      <w:r w:rsidRPr="00534911">
        <w:rPr>
          <w:rFonts w:ascii="ＭＳ Ｐ明朝" w:eastAsia="ＭＳ Ｐ明朝" w:hAnsi="ＭＳ Ｐ明朝" w:hint="eastAsia"/>
          <w:sz w:val="22"/>
          <w:szCs w:val="24"/>
        </w:rPr>
        <w:t>今回の補助条件･要件等を踏まえ、</w:t>
      </w:r>
      <w:r w:rsidR="00DC2FAA">
        <w:rPr>
          <w:rFonts w:ascii="ＭＳ Ｐ明朝" w:eastAsia="ＭＳ Ｐ明朝" w:hAnsi="ＭＳ Ｐ明朝" w:hint="eastAsia"/>
          <w:sz w:val="22"/>
          <w:szCs w:val="24"/>
        </w:rPr>
        <w:t>また</w:t>
      </w:r>
      <w:r w:rsidR="00223D5F">
        <w:rPr>
          <w:rFonts w:ascii="ＭＳ Ｐ明朝" w:eastAsia="ＭＳ Ｐ明朝" w:hAnsi="ＭＳ Ｐ明朝" w:hint="eastAsia"/>
          <w:sz w:val="22"/>
          <w:szCs w:val="24"/>
        </w:rPr>
        <w:t>これまで</w:t>
      </w:r>
      <w:r w:rsidRPr="00534911">
        <w:rPr>
          <w:rFonts w:ascii="ＭＳ Ｐ明朝" w:eastAsia="ＭＳ Ｐ明朝" w:hAnsi="ＭＳ Ｐ明朝" w:hint="eastAsia"/>
          <w:sz w:val="22"/>
          <w:szCs w:val="24"/>
        </w:rPr>
        <w:t>照会等が</w:t>
      </w:r>
      <w:r w:rsidR="00D66CA2" w:rsidRPr="00534911">
        <w:rPr>
          <w:rFonts w:ascii="ＭＳ Ｐ明朝" w:eastAsia="ＭＳ Ｐ明朝" w:hAnsi="ＭＳ Ｐ明朝" w:hint="eastAsia"/>
          <w:sz w:val="22"/>
          <w:szCs w:val="24"/>
        </w:rPr>
        <w:t>多かった</w:t>
      </w:r>
      <w:r>
        <w:rPr>
          <w:rFonts w:ascii="ＭＳ Ｐ明朝" w:eastAsia="ＭＳ Ｐ明朝" w:hAnsi="ＭＳ Ｐ明朝" w:hint="eastAsia"/>
          <w:sz w:val="22"/>
          <w:szCs w:val="24"/>
        </w:rPr>
        <w:t>事案</w:t>
      </w:r>
      <w:r w:rsidR="00DC2FAA">
        <w:rPr>
          <w:rFonts w:ascii="ＭＳ Ｐ明朝" w:eastAsia="ＭＳ Ｐ明朝" w:hAnsi="ＭＳ Ｐ明朝" w:hint="eastAsia"/>
          <w:sz w:val="22"/>
          <w:szCs w:val="24"/>
        </w:rPr>
        <w:t>についてまとめました</w:t>
      </w:r>
    </w:p>
    <w:p w14:paraId="1ED18C9B" w14:textId="77777777" w:rsidR="00DC2FAA" w:rsidRPr="00DC2FAA" w:rsidRDefault="00DC2FAA" w:rsidP="00DC2FAA">
      <w:pPr>
        <w:spacing w:line="0" w:lineRule="atLeast"/>
        <w:rPr>
          <w:rFonts w:ascii="ＭＳ Ｐ明朝" w:eastAsia="ＭＳ Ｐ明朝" w:hAnsi="ＭＳ Ｐ明朝"/>
          <w:sz w:val="22"/>
          <w:szCs w:val="24"/>
        </w:rPr>
      </w:pPr>
    </w:p>
    <w:p w14:paraId="39567574" w14:textId="7D4AE417" w:rsidR="00892F87" w:rsidRPr="00534911" w:rsidRDefault="00892F87" w:rsidP="00892F87">
      <w:pPr>
        <w:pStyle w:val="a9"/>
        <w:numPr>
          <w:ilvl w:val="0"/>
          <w:numId w:val="4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全事業共通</w:t>
      </w:r>
      <w:r w:rsidR="002A622A" w:rsidRPr="002A622A">
        <w:rPr>
          <w:rFonts w:ascii="BIZ UDゴシック" w:eastAsia="BIZ UDゴシック" w:hAnsi="BIZ UDゴシック" w:hint="eastAsia"/>
          <w:color w:val="FF0000"/>
          <w:sz w:val="24"/>
          <w:szCs w:val="28"/>
          <w:u w:val="thick"/>
          <w:lang w:eastAsia="zh-TW"/>
        </w:rPr>
        <w:t>（</w:t>
      </w:r>
      <w:r w:rsidR="002A622A">
        <w:rPr>
          <w:rFonts w:ascii="BIZ UDゴシック" w:eastAsia="BIZ UDゴシック" w:hAnsi="BIZ UDゴシック" w:hint="eastAsia"/>
          <w:color w:val="FF0000"/>
          <w:sz w:val="24"/>
          <w:szCs w:val="28"/>
          <w:u w:val="thick"/>
        </w:rPr>
        <w:t>７事業</w:t>
      </w:r>
      <w:r w:rsidR="002A622A" w:rsidRPr="002A622A">
        <w:rPr>
          <w:rFonts w:ascii="BIZ UDゴシック" w:eastAsia="BIZ UDゴシック" w:hAnsi="BIZ UDゴシック" w:hint="eastAsia"/>
          <w:color w:val="FF0000"/>
          <w:sz w:val="24"/>
          <w:szCs w:val="28"/>
          <w:u w:val="thick"/>
          <w:lang w:eastAsia="zh-TW"/>
        </w:rPr>
        <w:t>）</w:t>
      </w:r>
    </w:p>
    <w:p w14:paraId="4C348113" w14:textId="0D644FA0" w:rsidR="00A80CED" w:rsidRDefault="00892F87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申請出来る件数の上限は「１事業者４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、１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４設備まで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可能</w:t>
      </w:r>
      <w:r w:rsidR="00A80CED">
        <w:rPr>
          <w:rFonts w:ascii="ＭＳ Ｐ明朝" w:eastAsia="ＭＳ Ｐ明朝" w:hAnsi="ＭＳ Ｐ明朝" w:hint="eastAsia"/>
          <w:sz w:val="24"/>
          <w:szCs w:val="28"/>
        </w:rPr>
        <w:t>」（※）</w:t>
      </w:r>
    </w:p>
    <w:p w14:paraId="3310E4B2" w14:textId="75EFA29E" w:rsidR="00A80CED" w:rsidRDefault="00A80CED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A80CED">
        <w:rPr>
          <w:rFonts w:ascii="ＭＳ Ｐ明朝" w:eastAsia="ＭＳ Ｐ明朝" w:hAnsi="ＭＳ Ｐ明朝" w:hint="eastAsia"/>
          <w:sz w:val="24"/>
          <w:szCs w:val="28"/>
        </w:rPr>
        <w:t>油槽所等</w:t>
      </w:r>
      <w:r>
        <w:rPr>
          <w:rFonts w:ascii="ＭＳ Ｐ明朝" w:eastAsia="ＭＳ Ｐ明朝" w:hAnsi="ＭＳ Ｐ明朝" w:hint="eastAsia"/>
          <w:sz w:val="24"/>
          <w:szCs w:val="28"/>
        </w:rPr>
        <w:t>の申請は１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と見なす</w:t>
      </w:r>
    </w:p>
    <w:p w14:paraId="2C055CBC" w14:textId="1C7CA6B5" w:rsidR="00A80CED" w:rsidRDefault="00A80CED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自動車保守整備事業関連（洗車事業/整備検査事業/板金塗装事業）は１事業者２申請まで可能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で</w:t>
      </w:r>
      <w:r>
        <w:rPr>
          <w:rFonts w:ascii="ＭＳ Ｐ明朝" w:eastAsia="ＭＳ Ｐ明朝" w:hAnsi="ＭＳ Ｐ明朝" w:hint="eastAsia"/>
          <w:sz w:val="24"/>
          <w:szCs w:val="28"/>
        </w:rPr>
        <w:t>、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なおかつ</w:t>
      </w:r>
      <w:r>
        <w:rPr>
          <w:rFonts w:ascii="ＭＳ Ｐ明朝" w:eastAsia="ＭＳ Ｐ明朝" w:hAnsi="ＭＳ Ｐ明朝" w:hint="eastAsia"/>
          <w:sz w:val="24"/>
          <w:szCs w:val="28"/>
        </w:rPr>
        <w:t>上記（※）と別枠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OK</w:t>
      </w:r>
    </w:p>
    <w:p w14:paraId="2933D629" w14:textId="2D792623" w:rsidR="002A622A" w:rsidRPr="002A622A" w:rsidRDefault="002A622A" w:rsidP="00A80CED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color w:val="FF0000"/>
          <w:sz w:val="24"/>
          <w:szCs w:val="28"/>
        </w:rPr>
      </w:pPr>
      <w:r w:rsidRPr="002A622A">
        <w:rPr>
          <w:rFonts w:ascii="ＭＳ Ｐ明朝" w:eastAsia="ＭＳ Ｐ明朝" w:hAnsi="ＭＳ Ｐ明朝" w:hint="eastAsia"/>
          <w:color w:val="FF0000"/>
          <w:sz w:val="24"/>
          <w:szCs w:val="28"/>
        </w:rPr>
        <w:t>自動車保守関連（洗車/整備/板金）事業は最大「2事業・2申請・2ヶ所」までで、上記7事業と別枠</w:t>
      </w:r>
      <w:r>
        <w:rPr>
          <w:rFonts w:ascii="ＭＳ Ｐ明朝" w:eastAsia="ＭＳ Ｐ明朝" w:hAnsi="ＭＳ Ｐ明朝" w:hint="eastAsia"/>
          <w:color w:val="FF0000"/>
          <w:sz w:val="24"/>
          <w:szCs w:val="28"/>
        </w:rPr>
        <w:t>＝</w:t>
      </w:r>
      <w:r w:rsidRPr="002A622A">
        <w:rPr>
          <w:rFonts w:ascii="ＭＳ Ｐ明朝" w:eastAsia="ＭＳ Ｐ明朝" w:hAnsi="ＭＳ Ｐ明朝" w:hint="eastAsia"/>
          <w:color w:val="FF0000"/>
          <w:sz w:val="24"/>
          <w:szCs w:val="28"/>
          <w:u w:val="wave"/>
        </w:rPr>
        <w:t>手引きP4の⑩通りのみ</w:t>
      </w:r>
    </w:p>
    <w:p w14:paraId="49E6D53E" w14:textId="7D567318" w:rsidR="003D6146" w:rsidRPr="00534911" w:rsidRDefault="003D6146" w:rsidP="008978F6">
      <w:pPr>
        <w:pStyle w:val="a9"/>
        <w:numPr>
          <w:ilvl w:val="0"/>
          <w:numId w:val="4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燃料貯蔵タンク等の大型化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3F0F39D7" w14:textId="3CB30A55" w:rsidR="003D6146" w:rsidRDefault="003D6146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bookmarkStart w:id="0" w:name="_Hlk193965937"/>
      <w:r w:rsidRPr="00E11D46">
        <w:rPr>
          <w:rFonts w:ascii="ＭＳ Ｐ明朝" w:eastAsia="ＭＳ Ｐ明朝" w:hAnsi="ＭＳ Ｐ明朝" w:hint="eastAsia"/>
          <w:sz w:val="24"/>
          <w:szCs w:val="28"/>
        </w:rPr>
        <w:t>同容量の入換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（更新）でも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ＯＫ</w:t>
      </w:r>
    </w:p>
    <w:bookmarkEnd w:id="0"/>
    <w:p w14:paraId="61B39FF1" w14:textId="0A4BCECA" w:rsidR="00FB06FB" w:rsidRDefault="00EA3F42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増設のみ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も対象</w:t>
      </w:r>
    </w:p>
    <w:p w14:paraId="40AC71EC" w14:textId="6FDDE435" w:rsidR="00D52986" w:rsidRDefault="00D52986" w:rsidP="00D5298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タンクの容量が減少（ダウンサイジング）する入換も対象</w:t>
      </w:r>
    </w:p>
    <w:p w14:paraId="12765863" w14:textId="14D57FAA" w:rsidR="00492E48" w:rsidRDefault="003D6146" w:rsidP="00492E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配管のみ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更新工事も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対象</w:t>
      </w:r>
    </w:p>
    <w:p w14:paraId="18FB222F" w14:textId="4C7066D8" w:rsidR="00EA3F42" w:rsidRPr="00EA3F42" w:rsidRDefault="00EA3F42" w:rsidP="00EA3F4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新たに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ＳＳ</w:t>
      </w:r>
      <w:r w:rsidRPr="00EA3F42">
        <w:rPr>
          <w:rFonts w:ascii="ＭＳ Ｐ明朝" w:eastAsia="ＭＳ Ｐ明朝" w:hAnsi="ＭＳ Ｐ明朝" w:hint="eastAsia"/>
          <w:sz w:val="24"/>
          <w:szCs w:val="28"/>
        </w:rPr>
        <w:t>や油槽所等を建設する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場合は</w:t>
      </w:r>
      <w:r>
        <w:rPr>
          <w:rFonts w:ascii="ＭＳ Ｐ明朝" w:eastAsia="ＭＳ Ｐ明朝" w:hAnsi="ＭＳ Ｐ明朝" w:hint="eastAsia"/>
          <w:sz w:val="24"/>
          <w:szCs w:val="28"/>
        </w:rPr>
        <w:t>対象外</w:t>
      </w:r>
    </w:p>
    <w:p w14:paraId="506172C8" w14:textId="03675D4F" w:rsidR="00492E48" w:rsidRPr="00E11D46" w:rsidRDefault="00492E48" w:rsidP="00492E48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見積書の項目ごとに上限額があ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り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、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また補助対象外の項目など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も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含まれることから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金額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見積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総額の２/３」に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ならない</w:t>
      </w:r>
    </w:p>
    <w:p w14:paraId="6FA0E18F" w14:textId="7CCBEBB9" w:rsidR="008C18CC" w:rsidRPr="00534911" w:rsidRDefault="008C18CC" w:rsidP="008978F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燃料貯蔵タンク等の修繕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00789C4C" w14:textId="2863E5A8" w:rsidR="006D0E1E" w:rsidRDefault="006D0E1E" w:rsidP="006D0E1E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地下タンクの</w:t>
      </w:r>
      <w:r w:rsidR="008C18CC" w:rsidRPr="00E11D46">
        <w:rPr>
          <w:rFonts w:ascii="ＭＳ Ｐ明朝" w:eastAsia="ＭＳ Ｐ明朝" w:hAnsi="ＭＳ Ｐ明朝" w:hint="eastAsia"/>
          <w:sz w:val="24"/>
          <w:szCs w:val="28"/>
        </w:rPr>
        <w:t>漏えい防止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対策</w:t>
      </w:r>
      <w:r w:rsidR="008C18CC"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主な補助</w:t>
      </w:r>
      <w:r>
        <w:rPr>
          <w:rFonts w:ascii="ＭＳ Ｐ明朝" w:eastAsia="ＭＳ Ｐ明朝" w:hAnsi="ＭＳ Ｐ明朝" w:hint="eastAsia"/>
          <w:sz w:val="24"/>
          <w:szCs w:val="28"/>
        </w:rPr>
        <w:t>対象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工事（ライニング、電気防食、油面計等）</w:t>
      </w:r>
    </w:p>
    <w:p w14:paraId="09FA296F" w14:textId="53C7AA76" w:rsidR="008C18CC" w:rsidRDefault="0073529A" w:rsidP="008C18CC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令和8（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2026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年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4月1日以降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に消防規制となる</w:t>
      </w:r>
      <w:r w:rsidR="00E174D4">
        <w:rPr>
          <w:rFonts w:ascii="ＭＳ Ｐ明朝" w:eastAsia="ＭＳ Ｐ明朝" w:hAnsi="ＭＳ Ｐ明朝" w:hint="eastAsia"/>
          <w:sz w:val="24"/>
          <w:szCs w:val="28"/>
        </w:rPr>
        <w:t>タンク</w:t>
      </w:r>
      <w:r>
        <w:rPr>
          <w:rFonts w:ascii="ＭＳ Ｐ明朝" w:eastAsia="ＭＳ Ｐ明朝" w:hAnsi="ＭＳ Ｐ明朝" w:hint="eastAsia"/>
          <w:sz w:val="24"/>
          <w:szCs w:val="28"/>
        </w:rPr>
        <w:t>が対象</w:t>
      </w:r>
    </w:p>
    <w:p w14:paraId="0A9AC53B" w14:textId="769670E3" w:rsidR="00CD0740" w:rsidRDefault="00DC5062" w:rsidP="00CD0740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ＳＳ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または</w:t>
      </w:r>
      <w:r w:rsidRPr="00CD0740">
        <w:rPr>
          <w:rFonts w:ascii="ＭＳ Ｐ明朝" w:eastAsia="ＭＳ Ｐ明朝" w:hAnsi="ＭＳ Ｐ明朝" w:hint="eastAsia"/>
          <w:sz w:val="24"/>
          <w:szCs w:val="28"/>
        </w:rPr>
        <w:t>地下タンク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CD0740">
        <w:rPr>
          <w:rFonts w:ascii="ＭＳ Ｐ明朝" w:eastAsia="ＭＳ Ｐ明朝" w:hAnsi="ＭＳ Ｐ明朝" w:hint="eastAsia"/>
          <w:sz w:val="24"/>
          <w:szCs w:val="28"/>
        </w:rPr>
        <w:t>油槽所の修繕（キャノピーや防火塀の補修など）は対象外</w:t>
      </w:r>
    </w:p>
    <w:p w14:paraId="67CDFF92" w14:textId="3047477B" w:rsidR="008C18CC" w:rsidRPr="00CD0740" w:rsidRDefault="00E174D4" w:rsidP="00CD0740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CD0740">
        <w:rPr>
          <w:rFonts w:ascii="ＭＳ Ｐ明朝" w:eastAsia="ＭＳ Ｐ明朝" w:hAnsi="ＭＳ Ｐ明朝" w:hint="eastAsia"/>
          <w:sz w:val="24"/>
          <w:szCs w:val="28"/>
        </w:rPr>
        <w:t>「</w:t>
      </w:r>
      <w:r w:rsidR="008C18CC" w:rsidRPr="00CD0740">
        <w:rPr>
          <w:rFonts w:ascii="ＭＳ Ｐ明朝" w:eastAsia="ＭＳ Ｐ明朝" w:hAnsi="ＭＳ Ｐ明朝" w:hint="eastAsia"/>
          <w:sz w:val="24"/>
          <w:szCs w:val="28"/>
        </w:rPr>
        <w:t>修繕</w:t>
      </w:r>
      <w:r w:rsidR="0073529A" w:rsidRPr="00CD0740">
        <w:rPr>
          <w:rFonts w:ascii="ＭＳ Ｐ明朝" w:eastAsia="ＭＳ Ｐ明朝" w:hAnsi="ＭＳ Ｐ明朝" w:hint="eastAsia"/>
          <w:sz w:val="24"/>
          <w:szCs w:val="28"/>
        </w:rPr>
        <w:t>」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の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が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できるのは</w:t>
      </w:r>
      <w:r w:rsidR="008C18CC" w:rsidRPr="00CD0740">
        <w:rPr>
          <w:rFonts w:ascii="ＭＳ Ｐ明朝" w:eastAsia="ＭＳ Ｐ明朝" w:hAnsi="ＭＳ Ｐ明朝" w:hint="eastAsia"/>
          <w:sz w:val="24"/>
          <w:szCs w:val="28"/>
        </w:rPr>
        <w:t>地上タンク油槽所</w:t>
      </w:r>
      <w:r w:rsidR="00492E48" w:rsidRPr="00CD0740">
        <w:rPr>
          <w:rFonts w:ascii="ＭＳ Ｐ明朝" w:eastAsia="ＭＳ Ｐ明朝" w:hAnsi="ＭＳ Ｐ明朝" w:hint="eastAsia"/>
          <w:sz w:val="24"/>
          <w:szCs w:val="28"/>
        </w:rPr>
        <w:t>のみ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（螺旋階段、手すりの修繕補修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など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3EE4E975" w14:textId="6BF1882F" w:rsidR="00223D5F" w:rsidRPr="00E11D46" w:rsidRDefault="00223D5F" w:rsidP="00223D5F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見積書の項目ごとに上限額があ</w:t>
      </w:r>
      <w:r>
        <w:rPr>
          <w:rFonts w:ascii="ＭＳ Ｐ明朝" w:eastAsia="ＭＳ Ｐ明朝" w:hAnsi="ＭＳ Ｐ明朝" w:hint="eastAsia"/>
          <w:sz w:val="24"/>
          <w:szCs w:val="28"/>
        </w:rPr>
        <w:t>り、また補助対象外の項目など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も</w:t>
      </w:r>
      <w:r>
        <w:rPr>
          <w:rFonts w:ascii="ＭＳ Ｐ明朝" w:eastAsia="ＭＳ Ｐ明朝" w:hAnsi="ＭＳ Ｐ明朝" w:hint="eastAsia"/>
          <w:sz w:val="24"/>
          <w:szCs w:val="28"/>
        </w:rPr>
        <w:t>含まれ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てい</w:t>
      </w:r>
      <w:r>
        <w:rPr>
          <w:rFonts w:ascii="ＭＳ Ｐ明朝" w:eastAsia="ＭＳ Ｐ明朝" w:hAnsi="ＭＳ Ｐ明朝" w:hint="eastAsia"/>
          <w:sz w:val="24"/>
          <w:szCs w:val="28"/>
        </w:rPr>
        <w:t>ることから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補助</w:t>
      </w:r>
      <w:r>
        <w:rPr>
          <w:rFonts w:ascii="ＭＳ Ｐ明朝" w:eastAsia="ＭＳ Ｐ明朝" w:hAnsi="ＭＳ Ｐ明朝" w:hint="eastAsia"/>
          <w:sz w:val="24"/>
          <w:szCs w:val="28"/>
        </w:rPr>
        <w:t>金額は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見積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総額の２/３」に</w:t>
      </w:r>
      <w:r w:rsidR="0073529A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ならない</w:t>
      </w:r>
    </w:p>
    <w:p w14:paraId="6B1D40CE" w14:textId="3E7C4F84" w:rsidR="008E78A2" w:rsidRPr="00534911" w:rsidRDefault="008E78A2" w:rsidP="008978F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緊急配送用ローリー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対象：ＳＳ／油槽所</w:t>
      </w:r>
    </w:p>
    <w:p w14:paraId="60DDF74F" w14:textId="597C2418" w:rsidR="008C18CC" w:rsidRDefault="0073529A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実績</w:t>
      </w:r>
      <w:r w:rsidR="00557F9D" w:rsidRPr="00E11D46">
        <w:rPr>
          <w:rFonts w:ascii="ＭＳ Ｐ明朝" w:eastAsia="ＭＳ Ｐ明朝" w:hAnsi="ＭＳ Ｐ明朝" w:hint="eastAsia"/>
          <w:sz w:val="24"/>
          <w:szCs w:val="28"/>
        </w:rPr>
        <w:t>報告書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の提出期限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="008E78A2" w:rsidRPr="00E11D46">
        <w:rPr>
          <w:rFonts w:ascii="ＭＳ Ｐ明朝" w:eastAsia="ＭＳ Ｐ明朝" w:hAnsi="ＭＳ Ｐ明朝" w:hint="eastAsia"/>
          <w:sz w:val="24"/>
          <w:szCs w:val="28"/>
        </w:rPr>
        <w:t>2026/2/10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締切日</w:t>
      </w:r>
      <w:r w:rsidR="00557F9D" w:rsidRPr="00E11D46">
        <w:rPr>
          <w:rFonts w:ascii="ＭＳ Ｐ明朝" w:eastAsia="ＭＳ Ｐ明朝" w:hAnsi="ＭＳ Ｐ明朝" w:hint="eastAsia"/>
          <w:sz w:val="24"/>
          <w:szCs w:val="28"/>
        </w:rPr>
        <w:t>)</w:t>
      </w:r>
      <w:r w:rsidR="00FB06FB">
        <w:rPr>
          <w:rFonts w:ascii="ＭＳ Ｐ明朝" w:eastAsia="ＭＳ Ｐ明朝" w:hAnsi="ＭＳ Ｐ明朝" w:hint="eastAsia"/>
          <w:sz w:val="24"/>
          <w:szCs w:val="28"/>
        </w:rPr>
        <w:t>に</w:t>
      </w:r>
      <w:r w:rsidR="008E78A2" w:rsidRPr="00E11D46">
        <w:rPr>
          <w:rFonts w:ascii="ＭＳ Ｐ明朝" w:eastAsia="ＭＳ Ｐ明朝" w:hAnsi="ＭＳ Ｐ明朝" w:hint="eastAsia"/>
          <w:sz w:val="24"/>
          <w:szCs w:val="28"/>
        </w:rPr>
        <w:t>間に合うこと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が</w:t>
      </w:r>
      <w:r w:rsidR="00492E48" w:rsidRPr="00E11D46">
        <w:rPr>
          <w:rFonts w:ascii="ＭＳ Ｐ明朝" w:eastAsia="ＭＳ Ｐ明朝" w:hAnsi="ＭＳ Ｐ明朝" w:hint="eastAsia"/>
          <w:sz w:val="24"/>
          <w:szCs w:val="28"/>
        </w:rPr>
        <w:t>大前提</w:t>
      </w:r>
    </w:p>
    <w:p w14:paraId="60A6B1F1" w14:textId="0A8194B9" w:rsidR="00C203EA" w:rsidRPr="00E11D46" w:rsidRDefault="0073529A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申請に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「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ＢＣＰ</w:t>
      </w:r>
      <w:r w:rsidR="006E4201">
        <w:rPr>
          <w:rFonts w:ascii="ＭＳ Ｐ明朝" w:eastAsia="ＭＳ Ｐ明朝" w:hAnsi="ＭＳ Ｐ明朝" w:hint="eastAsia"/>
          <w:sz w:val="24"/>
          <w:szCs w:val="28"/>
        </w:rPr>
        <w:t>」</w:t>
      </w:r>
      <w:r>
        <w:rPr>
          <w:rFonts w:ascii="ＭＳ Ｐ明朝" w:eastAsia="ＭＳ Ｐ明朝" w:hAnsi="ＭＳ Ｐ明朝" w:hint="eastAsia"/>
          <w:sz w:val="24"/>
          <w:szCs w:val="28"/>
        </w:rPr>
        <w:t>が必要な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場合</w:t>
      </w:r>
      <w:r>
        <w:rPr>
          <w:rFonts w:ascii="ＭＳ Ｐ明朝" w:eastAsia="ＭＳ Ｐ明朝" w:hAnsi="ＭＳ Ｐ明朝" w:hint="eastAsia"/>
          <w:sz w:val="24"/>
          <w:szCs w:val="28"/>
        </w:rPr>
        <w:t>は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ひな形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（当組合ＨＰに掲載）を参照し策定・作成</w:t>
      </w:r>
    </w:p>
    <w:p w14:paraId="71140AA7" w14:textId="3A3E207A" w:rsidR="008E78A2" w:rsidRPr="00E11D46" w:rsidRDefault="006E4201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車両のみ購入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するのは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対象外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タンク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を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既存車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から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載せ替え</w:t>
      </w:r>
      <w:r w:rsidR="00FA2681">
        <w:rPr>
          <w:rFonts w:ascii="ＭＳ Ｐ明朝" w:eastAsia="ＭＳ Ｐ明朝" w:hAnsi="ＭＳ Ｐ明朝" w:hint="eastAsia"/>
          <w:sz w:val="24"/>
          <w:szCs w:val="28"/>
        </w:rPr>
        <w:t>は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×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027175E6" w14:textId="2520654F" w:rsidR="008E78A2" w:rsidRPr="00E11D46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車検証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「所有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者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＝申請者」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が</w:t>
      </w:r>
      <w:r w:rsidR="00DC5062">
        <w:rPr>
          <w:rFonts w:ascii="ＭＳ Ｐ明朝" w:eastAsia="ＭＳ Ｐ明朝" w:hAnsi="ＭＳ Ｐ明朝" w:hint="eastAsia"/>
          <w:sz w:val="24"/>
          <w:szCs w:val="28"/>
        </w:rPr>
        <w:t>条件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になるため、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登録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諸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費用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を先払いする場合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で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銀行振込が望ましい（現金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や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小切手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払い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別途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その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支払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確認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必要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。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領収書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は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×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E864CD1" w14:textId="642CFFF8" w:rsidR="00557F9D" w:rsidRPr="00E11D46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「日付入り写真」は前後左右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ナンバープレート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と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積載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油種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表示板が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確認できるもの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（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「灯油」「軽油」</w:t>
      </w:r>
      <w:r w:rsidR="00DC1154" w:rsidRPr="00E11D46">
        <w:rPr>
          <w:rFonts w:ascii="ＭＳ Ｐ明朝" w:eastAsia="ＭＳ Ｐ明朝" w:hAnsi="ＭＳ Ｐ明朝" w:hint="eastAsia"/>
          <w:sz w:val="24"/>
          <w:szCs w:val="28"/>
        </w:rPr>
        <w:t>を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表示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して撮影する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65CFBA1B" w14:textId="1723978A" w:rsidR="00557F9D" w:rsidRPr="00E11D46" w:rsidRDefault="00557F9D" w:rsidP="008E78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の時点で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「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スタッドレスタイヤ、チェーン購入</w:t>
      </w:r>
      <w:r w:rsidR="001F5554" w:rsidRPr="00E11D46">
        <w:rPr>
          <w:rFonts w:ascii="ＭＳ Ｐ明朝" w:eastAsia="ＭＳ Ｐ明朝" w:hAnsi="ＭＳ Ｐ明朝" w:hint="eastAsia"/>
          <w:sz w:val="24"/>
          <w:szCs w:val="28"/>
        </w:rPr>
        <w:t>」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が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見積書に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ある場合は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その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写真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も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必要（</w:t>
      </w:r>
      <w:r w:rsidR="0045679B">
        <w:rPr>
          <w:rFonts w:ascii="ＭＳ Ｐ明朝" w:eastAsia="ＭＳ Ｐ明朝" w:hAnsi="ＭＳ Ｐ明朝" w:hint="eastAsia"/>
          <w:sz w:val="24"/>
          <w:szCs w:val="28"/>
        </w:rPr>
        <w:t>仮に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スタッドレスタイヤを装着して納車された場合はノーマルタイヤの写真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が必要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173C6F3F" w14:textId="20C09894" w:rsidR="00DC1154" w:rsidRPr="00534911" w:rsidRDefault="00DC1154" w:rsidP="00DC115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lastRenderedPageBreak/>
        <w:t>ベーパー回収設備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5042D4A1" w14:textId="045FF4AD" w:rsidR="00557F9D" w:rsidRPr="0045679B" w:rsidRDefault="0045679B" w:rsidP="0045679B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ベーパーを</w:t>
      </w:r>
      <w:r w:rsidRPr="0045679B">
        <w:rPr>
          <w:rFonts w:ascii="ＭＳ Ｐ明朝" w:eastAsia="ＭＳ Ｐ明朝" w:hAnsi="ＭＳ Ｐ明朝" w:hint="eastAsia"/>
          <w:sz w:val="24"/>
          <w:szCs w:val="28"/>
        </w:rPr>
        <w:t>回収</w:t>
      </w:r>
      <w:r>
        <w:rPr>
          <w:rFonts w:ascii="ＭＳ Ｐ明朝" w:eastAsia="ＭＳ Ｐ明朝" w:hAnsi="ＭＳ Ｐ明朝" w:hint="eastAsia"/>
          <w:sz w:val="24"/>
          <w:szCs w:val="28"/>
        </w:rPr>
        <w:t>する</w:t>
      </w:r>
      <w:r w:rsidRPr="0045679B">
        <w:rPr>
          <w:rFonts w:ascii="ＭＳ Ｐ明朝" w:eastAsia="ＭＳ Ｐ明朝" w:hAnsi="ＭＳ Ｐ明朝" w:hint="eastAsia"/>
          <w:sz w:val="24"/>
          <w:szCs w:val="28"/>
        </w:rPr>
        <w:t>機能を有する</w:t>
      </w:r>
      <w:r w:rsidR="00DC1154" w:rsidRPr="0045679B">
        <w:rPr>
          <w:rFonts w:ascii="ＭＳ Ｐ明朝" w:eastAsia="ＭＳ Ｐ明朝" w:hAnsi="ＭＳ Ｐ明朝" w:hint="eastAsia"/>
          <w:sz w:val="24"/>
          <w:szCs w:val="28"/>
        </w:rPr>
        <w:t>計量器のみ</w:t>
      </w:r>
    </w:p>
    <w:p w14:paraId="22FF8664" w14:textId="6574E9D7" w:rsidR="00DC1154" w:rsidRPr="00534911" w:rsidRDefault="00DC1154" w:rsidP="00DC115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ＰＯＳシステム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7C947FC0" w14:textId="413E566F" w:rsidR="0074194D" w:rsidRPr="00E11D46" w:rsidRDefault="0074194D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新紙幣対応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など</w:t>
      </w:r>
      <w:r w:rsidR="00CD0740">
        <w:rPr>
          <w:rFonts w:ascii="ＭＳ Ｐ明朝" w:eastAsia="ＭＳ Ｐ明朝" w:hAnsi="ＭＳ Ｐ明朝" w:hint="eastAsia"/>
          <w:sz w:val="24"/>
          <w:szCs w:val="28"/>
        </w:rPr>
        <w:t>による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部分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(品)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交換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は対象外</w:t>
      </w:r>
    </w:p>
    <w:p w14:paraId="38F15946" w14:textId="7590ED91" w:rsidR="00210584" w:rsidRDefault="00210584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洗車機の受注端末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のみ申請する場合は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ＰＯＳ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本体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と連動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する場合のみ対象</w:t>
      </w:r>
    </w:p>
    <w:p w14:paraId="4F0F33E7" w14:textId="37825E58" w:rsidR="00C203EA" w:rsidRPr="00E11D46" w:rsidRDefault="00C203EA" w:rsidP="00C203EA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車番認証システム、デジタルサイネージの補助事業はＰＯＳ補助金の枠組み</w:t>
      </w:r>
      <w:r>
        <w:rPr>
          <w:rFonts w:ascii="ＭＳ Ｐ明朝" w:eastAsia="ＭＳ Ｐ明朝" w:hAnsi="ＭＳ Ｐ明朝" w:hint="eastAsia"/>
          <w:sz w:val="24"/>
          <w:szCs w:val="28"/>
        </w:rPr>
        <w:t>でカウント</w:t>
      </w:r>
    </w:p>
    <w:p w14:paraId="0BDFB269" w14:textId="49CAAC97" w:rsidR="0074194D" w:rsidRPr="00E11D46" w:rsidRDefault="00E42A36" w:rsidP="00DC115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価格表示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する</w:t>
      </w:r>
      <w:r w:rsidR="00C203EA">
        <w:rPr>
          <w:rFonts w:ascii="ＭＳ Ｐ明朝" w:eastAsia="ＭＳ Ｐ明朝" w:hAnsi="ＭＳ Ｐ明朝" w:hint="eastAsia"/>
          <w:sz w:val="24"/>
          <w:szCs w:val="28"/>
        </w:rPr>
        <w:t>デジタルサイネージ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は</w:t>
      </w:r>
      <w:r w:rsidR="00223D5F">
        <w:rPr>
          <w:rFonts w:ascii="ＭＳ Ｐ明朝" w:eastAsia="ＭＳ Ｐ明朝" w:hAnsi="ＭＳ Ｐ明朝" w:hint="eastAsia"/>
          <w:sz w:val="24"/>
          <w:szCs w:val="28"/>
        </w:rPr>
        <w:t>対象外</w:t>
      </w:r>
    </w:p>
    <w:p w14:paraId="39B8B067" w14:textId="74B066D1" w:rsidR="00E42A36" w:rsidRPr="00534911" w:rsidRDefault="00E42A36" w:rsidP="00E42A3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自家発電設備</w:t>
      </w:r>
      <w:r w:rsidRPr="00534911">
        <w:rPr>
          <w:rFonts w:ascii="BIZ UDゴシック" w:eastAsia="BIZ UDゴシック" w:hAnsi="BIZ UDゴシック" w:hint="eastAsia"/>
          <w:sz w:val="24"/>
          <w:szCs w:val="28"/>
          <w:lang w:eastAsia="zh-TW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lang w:eastAsia="zh-TW"/>
        </w:rPr>
        <w:t>対象：ＳＳ／油槽所</w:t>
      </w:r>
    </w:p>
    <w:p w14:paraId="4F820B55" w14:textId="3C829FAD" w:rsidR="00E42A36" w:rsidRPr="00E11D46" w:rsidRDefault="00CD0740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原則、中核ＳＳと住民拠点ＳＳが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補助金で導入した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発電機を入れ換える場合が対象（</w:t>
      </w:r>
      <w:r>
        <w:rPr>
          <w:rFonts w:ascii="ＭＳ Ｐ明朝" w:eastAsia="ＭＳ Ｐ明朝" w:hAnsi="ＭＳ Ｐ明朝" w:hint="eastAsia"/>
          <w:sz w:val="24"/>
          <w:szCs w:val="28"/>
        </w:rPr>
        <w:t>ただし</w:t>
      </w:r>
      <w:r w:rsidR="00E42A36" w:rsidRPr="00E11D46">
        <w:rPr>
          <w:rFonts w:ascii="ＭＳ Ｐ明朝" w:eastAsia="ＭＳ Ｐ明朝" w:hAnsi="ＭＳ Ｐ明朝" w:hint="eastAsia"/>
          <w:sz w:val="24"/>
          <w:szCs w:val="28"/>
        </w:rPr>
        <w:t>設置後８年以上経過が条件）</w:t>
      </w:r>
    </w:p>
    <w:p w14:paraId="392D9D30" w14:textId="34D44812" w:rsidR="00B8745C" w:rsidRPr="00B8745C" w:rsidRDefault="00CD0740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ＳＳで新規設置が出来るのは</w:t>
      </w:r>
      <w:r w:rsidR="00A83BB0">
        <w:rPr>
          <w:rFonts w:ascii="ＭＳ Ｐ明朝" w:eastAsia="ＭＳ Ｐ明朝" w:hAnsi="ＭＳ Ｐ明朝" w:hint="eastAsia"/>
          <w:sz w:val="24"/>
          <w:szCs w:val="28"/>
        </w:rPr>
        <w:t>過疎地</w:t>
      </w:r>
      <w:r>
        <w:rPr>
          <w:rFonts w:ascii="ＭＳ Ｐ明朝" w:eastAsia="ＭＳ Ｐ明朝" w:hAnsi="ＭＳ Ｐ明朝" w:hint="eastAsia"/>
          <w:sz w:val="24"/>
          <w:szCs w:val="28"/>
        </w:rPr>
        <w:t>のＳＳのみ（設置後は住民拠点ＳＳに登録）</w:t>
      </w:r>
    </w:p>
    <w:p w14:paraId="7D54350F" w14:textId="19458981" w:rsidR="00E42A36" w:rsidRPr="00A83BB0" w:rsidRDefault="004A3DC1" w:rsidP="00E42A3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color w:val="000000" w:themeColor="text1"/>
          <w:sz w:val="24"/>
          <w:szCs w:val="28"/>
        </w:rPr>
      </w:pP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油槽所</w:t>
      </w:r>
      <w:r w:rsid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は、</w:t>
      </w:r>
      <w:r w:rsidR="00E42A36"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小口燃料配送拠点</w:t>
      </w:r>
      <w:r w:rsidR="0008126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（更新）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か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20KL/基超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か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合計30KL超の備蓄量を有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する油槽所で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ＢＣＰ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を</w:t>
      </w:r>
      <w:r w:rsidRPr="00A83BB0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策定</w:t>
      </w:r>
      <w:r w:rsidR="009620F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していれば</w:t>
      </w:r>
      <w:r w:rsidR="0008126D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新規設置の</w:t>
      </w:r>
      <w:r w:rsidR="003D7E0A">
        <w:rPr>
          <w:rFonts w:ascii="ＭＳ Ｐ明朝" w:eastAsia="ＭＳ Ｐ明朝" w:hAnsi="ＭＳ Ｐ明朝" w:hint="eastAsia"/>
          <w:color w:val="000000" w:themeColor="text1"/>
          <w:sz w:val="24"/>
          <w:szCs w:val="28"/>
        </w:rPr>
        <w:t>申請可</w:t>
      </w:r>
    </w:p>
    <w:p w14:paraId="2B7224BE" w14:textId="2DB9F607" w:rsidR="003503B4" w:rsidRPr="00534911" w:rsidRDefault="003503B4" w:rsidP="003503B4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  <w:lang w:eastAsia="zh-TW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  <w:lang w:eastAsia="zh-TW"/>
        </w:rPr>
        <w:t>洗車事業</w:t>
      </w:r>
      <w:r w:rsidRPr="00534911">
        <w:rPr>
          <w:rFonts w:ascii="BIZ UDゴシック" w:eastAsia="BIZ UDゴシック" w:hAnsi="BIZ UDゴシック" w:hint="eastAsia"/>
          <w:sz w:val="24"/>
          <w:szCs w:val="28"/>
          <w:lang w:eastAsia="zh-TW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  <w:lang w:eastAsia="zh-TW"/>
        </w:rPr>
        <w:t>対象：ＳＳ事業者</w:t>
      </w:r>
    </w:p>
    <w:p w14:paraId="54F847C4" w14:textId="56641F29" w:rsidR="003503B4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更新／入換の場合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、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既存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の洗車機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に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は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無いオプション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を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３つ付与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ことが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条件</w:t>
      </w:r>
      <w:r w:rsidR="00006E5E">
        <w:rPr>
          <w:rFonts w:ascii="ＭＳ Ｐ明朝" w:eastAsia="ＭＳ Ｐ明朝" w:hAnsi="ＭＳ Ｐ明朝" w:hint="eastAsia"/>
          <w:sz w:val="24"/>
          <w:szCs w:val="28"/>
        </w:rPr>
        <w:t>（既存の機体に同種・同機能があったとしても一覧に記載がなければ新たにカウント</w:t>
      </w:r>
      <w:r w:rsidR="002A622A">
        <w:rPr>
          <w:rFonts w:ascii="ＭＳ Ｐ明朝" w:eastAsia="ＭＳ Ｐ明朝" w:hAnsi="ＭＳ Ｐ明朝" w:hint="eastAsia"/>
          <w:sz w:val="24"/>
          <w:szCs w:val="28"/>
        </w:rPr>
        <w:t>が可能</w:t>
      </w:r>
      <w:r w:rsidR="00006E5E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6A69D45" w14:textId="4A5D6242" w:rsidR="00E42A36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新規導入はオプション１つ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でＯＫ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、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2基目導入（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増設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）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は３つ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付与が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条件</w:t>
      </w:r>
    </w:p>
    <w:p w14:paraId="3E286C18" w14:textId="4001B0FE" w:rsidR="003503B4" w:rsidRPr="00E11D46" w:rsidRDefault="003503B4" w:rsidP="003503B4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スプレー式は対象外</w:t>
      </w:r>
    </w:p>
    <w:p w14:paraId="5ABFBEC2" w14:textId="3B2A5FE0" w:rsidR="00D66CA2" w:rsidRPr="00534911" w:rsidRDefault="00D66CA2" w:rsidP="00D66CA2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bookmarkStart w:id="1" w:name="_Hlk192232433"/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自動車整備・検査事業／板金・塗装事業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対象：ＳＳ事業者</w:t>
      </w:r>
    </w:p>
    <w:bookmarkEnd w:id="1"/>
    <w:p w14:paraId="79E15254" w14:textId="74203911" w:rsidR="00903613" w:rsidRDefault="00903613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一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つ</w:t>
      </w:r>
      <w:r>
        <w:rPr>
          <w:rFonts w:ascii="ＭＳ Ｐ明朝" w:eastAsia="ＭＳ Ｐ明朝" w:hAnsi="ＭＳ Ｐ明朝" w:hint="eastAsia"/>
          <w:sz w:val="24"/>
          <w:szCs w:val="28"/>
        </w:rPr>
        <w:t>の設備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50万円未満でも、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別の</w:t>
      </w:r>
      <w:r>
        <w:rPr>
          <w:rFonts w:ascii="ＭＳ Ｐ明朝" w:eastAsia="ＭＳ Ｐ明朝" w:hAnsi="ＭＳ Ｐ明朝" w:hint="eastAsia"/>
          <w:sz w:val="24"/>
          <w:szCs w:val="28"/>
        </w:rPr>
        <w:t>二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つ</w:t>
      </w:r>
      <w:r>
        <w:rPr>
          <w:rFonts w:ascii="ＭＳ Ｐ明朝" w:eastAsia="ＭＳ Ｐ明朝" w:hAnsi="ＭＳ Ｐ明朝" w:hint="eastAsia"/>
          <w:sz w:val="24"/>
          <w:szCs w:val="28"/>
        </w:rPr>
        <w:t>以上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の設備の合計が</w:t>
      </w:r>
      <w:r>
        <w:rPr>
          <w:rFonts w:ascii="ＭＳ Ｐ明朝" w:eastAsia="ＭＳ Ｐ明朝" w:hAnsi="ＭＳ Ｐ明朝" w:hint="eastAsia"/>
          <w:sz w:val="24"/>
          <w:szCs w:val="28"/>
        </w:rPr>
        <w:t>50万円超となれば対象</w:t>
      </w:r>
    </w:p>
    <w:p w14:paraId="569CFE3A" w14:textId="309BBB8F" w:rsidR="000E51FF" w:rsidRDefault="000E51FF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更新（入換）で申請出来るのは４設備＝⑴タイヤチェンジャー、⑵ホイルバランサー、⑶エアコンガス回収機、⑷リフト関係（これ以外は新規導入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する場合が</w:t>
      </w:r>
      <w:r w:rsidR="00DC2FAA">
        <w:rPr>
          <w:rFonts w:ascii="ＭＳ Ｐ明朝" w:eastAsia="ＭＳ Ｐ明朝" w:hAnsi="ＭＳ Ｐ明朝" w:hint="eastAsia"/>
          <w:sz w:val="24"/>
          <w:szCs w:val="28"/>
        </w:rPr>
        <w:t>補助</w:t>
      </w:r>
      <w:r>
        <w:rPr>
          <w:rFonts w:ascii="ＭＳ Ｐ明朝" w:eastAsia="ＭＳ Ｐ明朝" w:hAnsi="ＭＳ Ｐ明朝" w:hint="eastAsia"/>
          <w:sz w:val="24"/>
          <w:szCs w:val="28"/>
        </w:rPr>
        <w:t>対象）。</w:t>
      </w:r>
    </w:p>
    <w:p w14:paraId="62CDF608" w14:textId="617725ED" w:rsidR="000E51FF" w:rsidRDefault="000E51FF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⑴～⑷で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入換</w:t>
      </w:r>
      <w:r>
        <w:rPr>
          <w:rFonts w:ascii="ＭＳ Ｐ明朝" w:eastAsia="ＭＳ Ｐ明朝" w:hAnsi="ＭＳ Ｐ明朝" w:hint="eastAsia"/>
          <w:sz w:val="24"/>
          <w:szCs w:val="28"/>
        </w:rPr>
        <w:t>更新する場合、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アップグレード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することが</w:t>
      </w:r>
      <w:r>
        <w:rPr>
          <w:rFonts w:ascii="ＭＳ Ｐ明朝" w:eastAsia="ＭＳ Ｐ明朝" w:hAnsi="ＭＳ Ｐ明朝" w:hint="eastAsia"/>
          <w:sz w:val="24"/>
          <w:szCs w:val="28"/>
        </w:rPr>
        <w:t>条件（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例：</w:t>
      </w:r>
      <w:r>
        <w:rPr>
          <w:rFonts w:ascii="ＭＳ Ｐ明朝" w:eastAsia="ＭＳ Ｐ明朝" w:hAnsi="ＭＳ Ｐ明朝" w:hint="eastAsia"/>
          <w:sz w:val="24"/>
          <w:szCs w:val="28"/>
        </w:rPr>
        <w:t>タイヤチェンジャー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＝</w:t>
      </w:r>
      <w:r>
        <w:rPr>
          <w:rFonts w:ascii="ＭＳ Ｐ明朝" w:eastAsia="ＭＳ Ｐ明朝" w:hAnsi="ＭＳ Ｐ明朝" w:hint="eastAsia"/>
          <w:sz w:val="24"/>
          <w:szCs w:val="28"/>
        </w:rPr>
        <w:t>現行13インチまで→15インチまで対応可能、リフト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＝</w:t>
      </w:r>
      <w:r>
        <w:rPr>
          <w:rFonts w:ascii="ＭＳ Ｐ明朝" w:eastAsia="ＭＳ Ｐ明朝" w:hAnsi="ＭＳ Ｐ明朝" w:hint="eastAsia"/>
          <w:sz w:val="24"/>
          <w:szCs w:val="28"/>
        </w:rPr>
        <w:t>2トン車まで→2.5トン車まで対応可能、など）</w:t>
      </w:r>
    </w:p>
    <w:p w14:paraId="1BDF8D73" w14:textId="5D672AE2" w:rsidR="003503B4" w:rsidRPr="00E11D46" w:rsidRDefault="00D66CA2" w:rsidP="00D66CA2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 w:rsidRPr="00E11D46">
        <w:rPr>
          <w:rFonts w:ascii="ＭＳ Ｐ明朝" w:eastAsia="ＭＳ Ｐ明朝" w:hAnsi="ＭＳ Ｐ明朝" w:hint="eastAsia"/>
          <w:sz w:val="24"/>
          <w:szCs w:val="28"/>
        </w:rPr>
        <w:t>具体例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で示された機器以外でも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9620FD">
        <w:rPr>
          <w:rFonts w:ascii="ＭＳ Ｐ明朝" w:eastAsia="ＭＳ Ｐ明朝" w:hAnsi="ＭＳ Ｐ明朝" w:hint="eastAsia"/>
          <w:sz w:val="24"/>
          <w:szCs w:val="28"/>
        </w:rPr>
        <w:t>対象と認められる場合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が</w:t>
      </w:r>
      <w:r w:rsidR="003D7E0A">
        <w:rPr>
          <w:rFonts w:ascii="ＭＳ Ｐ明朝" w:eastAsia="ＭＳ Ｐ明朝" w:hAnsi="ＭＳ Ｐ明朝" w:hint="eastAsia"/>
          <w:sz w:val="24"/>
          <w:szCs w:val="28"/>
        </w:rPr>
        <w:t>ある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（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但し</w:t>
      </w:r>
      <w:r w:rsidRPr="00E11D46">
        <w:rPr>
          <w:rFonts w:ascii="ＭＳ Ｐ明朝" w:eastAsia="ＭＳ Ｐ明朝" w:hAnsi="ＭＳ Ｐ明朝" w:hint="eastAsia"/>
          <w:sz w:val="24"/>
          <w:szCs w:val="28"/>
        </w:rPr>
        <w:t>事前確認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必要</w:t>
      </w:r>
      <w:r w:rsidR="00DA7A93" w:rsidRPr="00E11D46"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22D8DC10" w14:textId="4869EB1D" w:rsidR="00E11D46" w:rsidRPr="00534911" w:rsidRDefault="00534911" w:rsidP="00E11D46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>
        <w:rPr>
          <w:rFonts w:ascii="BIZ UDゴシック" w:eastAsia="BIZ UDゴシック" w:hAnsi="BIZ UDゴシック" w:hint="eastAsia"/>
          <w:sz w:val="24"/>
          <w:szCs w:val="28"/>
          <w:u w:val="thick"/>
        </w:rPr>
        <w:t>ＳＳ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タンク撤去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="00E11D46"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747F0FA0" w14:textId="0F0B28E6" w:rsid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複数ＳＳ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を</w:t>
      </w:r>
      <w:r>
        <w:rPr>
          <w:rFonts w:ascii="ＭＳ Ｐ明朝" w:eastAsia="ＭＳ Ｐ明朝" w:hAnsi="ＭＳ Ｐ明朝" w:hint="eastAsia"/>
          <w:sz w:val="24"/>
          <w:szCs w:val="28"/>
        </w:rPr>
        <w:t>運営</w:t>
      </w:r>
      <w:r w:rsidR="00B8745C">
        <w:rPr>
          <w:rFonts w:ascii="ＭＳ Ｐ明朝" w:eastAsia="ＭＳ Ｐ明朝" w:hAnsi="ＭＳ Ｐ明朝" w:hint="eastAsia"/>
          <w:sz w:val="24"/>
          <w:szCs w:val="28"/>
        </w:rPr>
        <w:t>する者が</w:t>
      </w:r>
      <w:r>
        <w:rPr>
          <w:rFonts w:ascii="ＭＳ Ｐ明朝" w:eastAsia="ＭＳ Ｐ明朝" w:hAnsi="ＭＳ Ｐ明朝" w:hint="eastAsia"/>
          <w:sz w:val="24"/>
          <w:szCs w:val="28"/>
        </w:rPr>
        <w:t>集約化する場合が対象</w:t>
      </w:r>
    </w:p>
    <w:p w14:paraId="74F37025" w14:textId="676A3A08" w:rsid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事業者同士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合併等でＳＳを集約化する場合が対象</w:t>
      </w:r>
    </w:p>
    <w:p w14:paraId="1FEBA365" w14:textId="325DCA9C" w:rsidR="00E11D46" w:rsidRPr="00E11D46" w:rsidRDefault="00E11D46" w:rsidP="00E11D46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1ＳＳ運営者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廃止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（廃業）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する場合は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対象外　→</w:t>
      </w:r>
      <w:r>
        <w:rPr>
          <w:rFonts w:ascii="ＭＳ Ｐ明朝" w:eastAsia="ＭＳ Ｐ明朝" w:hAnsi="ＭＳ Ｐ明朝" w:hint="eastAsia"/>
          <w:sz w:val="24"/>
          <w:szCs w:val="28"/>
        </w:rPr>
        <w:t>令和7年度予算で対象</w:t>
      </w:r>
    </w:p>
    <w:p w14:paraId="6DFCA52C" w14:textId="3E018E75" w:rsidR="000F5405" w:rsidRPr="00534911" w:rsidRDefault="000F5405" w:rsidP="000F5405">
      <w:pPr>
        <w:pStyle w:val="a9"/>
        <w:numPr>
          <w:ilvl w:val="0"/>
          <w:numId w:val="3"/>
        </w:numPr>
        <w:spacing w:line="480" w:lineRule="auto"/>
        <w:rPr>
          <w:rFonts w:ascii="BIZ UDゴシック" w:eastAsia="BIZ UDゴシック" w:hAnsi="BIZ UDゴシック"/>
          <w:sz w:val="24"/>
          <w:szCs w:val="28"/>
        </w:rPr>
      </w:pPr>
      <w:r w:rsidRPr="00534911">
        <w:rPr>
          <w:rFonts w:ascii="BIZ UDゴシック" w:eastAsia="BIZ UDゴシック" w:hAnsi="BIZ UDゴシック" w:hint="eastAsia"/>
          <w:sz w:val="24"/>
          <w:szCs w:val="28"/>
          <w:u w:val="thick"/>
        </w:rPr>
        <w:t>災害時給油所地下タンク製品備蓄促進事業</w:t>
      </w:r>
      <w:r w:rsidRPr="00534911">
        <w:rPr>
          <w:rFonts w:ascii="BIZ UDゴシック" w:eastAsia="BIZ UDゴシック" w:hAnsi="BIZ UDゴシック" w:hint="eastAsia"/>
          <w:sz w:val="24"/>
          <w:szCs w:val="28"/>
        </w:rPr>
        <w:t xml:space="preserve">　　</w:t>
      </w:r>
      <w:r w:rsidRPr="00534911">
        <w:rPr>
          <w:rFonts w:ascii="BIZ UDゴシック" w:eastAsia="BIZ UDゴシック" w:hAnsi="BIZ UDゴシック" w:hint="eastAsia"/>
          <w:sz w:val="24"/>
          <w:szCs w:val="28"/>
          <w:bdr w:val="single" w:sz="4" w:space="0" w:color="auto"/>
        </w:rPr>
        <w:t>対象：ＳＳ</w:t>
      </w:r>
    </w:p>
    <w:p w14:paraId="10596A2B" w14:textId="33921F42" w:rsidR="000F5405" w:rsidRPr="007640B7" w:rsidRDefault="00B8745C" w:rsidP="007640B7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事業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の</w:t>
      </w:r>
      <w:r w:rsidRPr="007640B7">
        <w:rPr>
          <w:rFonts w:ascii="ＭＳ Ｐ明朝" w:eastAsia="ＭＳ Ｐ明朝" w:hAnsi="ＭＳ Ｐ明朝" w:hint="eastAsia"/>
          <w:sz w:val="24"/>
          <w:szCs w:val="28"/>
        </w:rPr>
        <w:t>実施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については山形県の了解が得られたうえで可否判断となる</w:t>
      </w:r>
    </w:p>
    <w:p w14:paraId="280B46D2" w14:textId="3C614683" w:rsidR="000F5405" w:rsidRDefault="000F5405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中核ＳＳと住民拠点ＳＳ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の中から県と協議し選定</w:t>
      </w:r>
      <w:r>
        <w:rPr>
          <w:rFonts w:ascii="ＭＳ Ｐ明朝" w:eastAsia="ＭＳ Ｐ明朝" w:hAnsi="ＭＳ Ｐ明朝" w:hint="eastAsia"/>
          <w:sz w:val="24"/>
          <w:szCs w:val="28"/>
        </w:rPr>
        <w:t>（</w:t>
      </w:r>
      <w:r w:rsidRPr="000F5405">
        <w:rPr>
          <w:rFonts w:ascii="ＭＳ Ｐ明朝" w:eastAsia="ＭＳ Ｐ明朝" w:hAnsi="ＭＳ Ｐ明朝" w:hint="eastAsia"/>
          <w:sz w:val="24"/>
          <w:szCs w:val="28"/>
        </w:rPr>
        <w:t>山形県は15ヶ所程度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の見込み</w:t>
      </w:r>
      <w:r>
        <w:rPr>
          <w:rFonts w:ascii="ＭＳ Ｐ明朝" w:eastAsia="ＭＳ Ｐ明朝" w:hAnsi="ＭＳ Ｐ明朝" w:hint="eastAsia"/>
          <w:sz w:val="24"/>
          <w:szCs w:val="28"/>
        </w:rPr>
        <w:t>）</w:t>
      </w:r>
    </w:p>
    <w:p w14:paraId="74C5BF43" w14:textId="268A9666" w:rsidR="000F5405" w:rsidRDefault="000F5405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lastRenderedPageBreak/>
        <w:t>ガソリン2.5KL＋軽油2.5（2.0）KL</w:t>
      </w:r>
      <w:r w:rsidR="006D0E1E">
        <w:rPr>
          <w:rFonts w:ascii="ＭＳ Ｐ明朝" w:eastAsia="ＭＳ Ｐ明朝" w:hAnsi="ＭＳ Ｐ明朝" w:hint="eastAsia"/>
          <w:sz w:val="24"/>
          <w:szCs w:val="28"/>
        </w:rPr>
        <w:t>分の</w:t>
      </w:r>
      <w:r>
        <w:rPr>
          <w:rFonts w:ascii="ＭＳ Ｐ明朝" w:eastAsia="ＭＳ Ｐ明朝" w:hAnsi="ＭＳ Ｐ明朝" w:hint="eastAsia"/>
          <w:sz w:val="24"/>
          <w:szCs w:val="28"/>
        </w:rPr>
        <w:t>仕入費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が</w:t>
      </w:r>
      <w:r>
        <w:rPr>
          <w:rFonts w:ascii="ＭＳ Ｐ明朝" w:eastAsia="ＭＳ Ｐ明朝" w:hAnsi="ＭＳ Ｐ明朝" w:hint="eastAsia"/>
          <w:sz w:val="24"/>
          <w:szCs w:val="28"/>
        </w:rPr>
        <w:t>補助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対象</w:t>
      </w:r>
    </w:p>
    <w:p w14:paraId="09D35703" w14:textId="5D9C8B25" w:rsidR="000F5405" w:rsidRPr="007640B7" w:rsidRDefault="000F3D0C" w:rsidP="006D0E1E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8"/>
        </w:rPr>
        <w:t>申請</w:t>
      </w:r>
      <w:r w:rsidR="00AA4F9A">
        <w:rPr>
          <w:rFonts w:ascii="ＭＳ Ｐ明朝" w:eastAsia="ＭＳ Ｐ明朝" w:hAnsi="ＭＳ Ｐ明朝" w:hint="eastAsia"/>
          <w:sz w:val="24"/>
          <w:szCs w:val="28"/>
        </w:rPr>
        <w:t>ＳＳ</w:t>
      </w:r>
      <w:r>
        <w:rPr>
          <w:rFonts w:ascii="ＭＳ Ｐ明朝" w:eastAsia="ＭＳ Ｐ明朝" w:hAnsi="ＭＳ Ｐ明朝" w:hint="eastAsia"/>
          <w:sz w:val="24"/>
          <w:szCs w:val="28"/>
        </w:rPr>
        <w:t>に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</w:rPr>
        <w:t>管理費</w:t>
      </w:r>
      <w:r>
        <w:rPr>
          <w:rFonts w:ascii="ＭＳ Ｐ明朝" w:eastAsia="ＭＳ Ｐ明朝" w:hAnsi="ＭＳ Ｐ明朝" w:hint="eastAsia"/>
          <w:sz w:val="24"/>
          <w:szCs w:val="28"/>
        </w:rPr>
        <w:t>を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</w:rPr>
        <w:t>補助（</w:t>
      </w:r>
      <w:r>
        <w:rPr>
          <w:rFonts w:ascii="ＭＳ Ｐ明朝" w:eastAsia="ＭＳ Ｐ明朝" w:hAnsi="ＭＳ Ｐ明朝" w:hint="eastAsia"/>
          <w:sz w:val="24"/>
          <w:szCs w:val="28"/>
        </w:rPr>
        <w:t>毎日の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在庫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量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確認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と</w:t>
      </w:r>
      <w:r w:rsidR="006D0E1E" w:rsidRPr="007640B7">
        <w:rPr>
          <w:rFonts w:ascii="ＭＳ Ｐ明朝" w:eastAsia="ＭＳ Ｐ明朝" w:hAnsi="ＭＳ Ｐ明朝" w:hint="eastAsia"/>
          <w:sz w:val="24"/>
          <w:szCs w:val="28"/>
        </w:rPr>
        <w:t>報告</w:t>
      </w:r>
      <w:r w:rsidR="007640B7">
        <w:rPr>
          <w:rFonts w:ascii="ＭＳ Ｐ明朝" w:eastAsia="ＭＳ Ｐ明朝" w:hAnsi="ＭＳ Ｐ明朝" w:hint="eastAsia"/>
          <w:sz w:val="24"/>
          <w:szCs w:val="28"/>
        </w:rPr>
        <w:t>。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  <w:lang w:eastAsia="zh-TW"/>
        </w:rPr>
        <w:t>保管日数/306日</w:t>
      </w:r>
      <w:r>
        <w:rPr>
          <w:rFonts w:ascii="ＭＳ Ｐ明朝" w:eastAsia="ＭＳ Ｐ明朝" w:hAnsi="ＭＳ Ｐ明朝" w:hint="eastAsia"/>
          <w:sz w:val="24"/>
          <w:szCs w:val="28"/>
          <w:lang w:eastAsia="zh-TW"/>
        </w:rPr>
        <w:t>＝29,000円、最大5年間</w:t>
      </w:r>
      <w:r w:rsidR="000F5405" w:rsidRPr="007640B7">
        <w:rPr>
          <w:rFonts w:ascii="ＭＳ Ｐ明朝" w:eastAsia="ＭＳ Ｐ明朝" w:hAnsi="ＭＳ Ｐ明朝" w:hint="eastAsia"/>
          <w:sz w:val="24"/>
          <w:szCs w:val="28"/>
          <w:lang w:eastAsia="zh-TW"/>
        </w:rPr>
        <w:t>）</w:t>
      </w:r>
    </w:p>
    <w:p w14:paraId="282D4D12" w14:textId="546E67DB" w:rsidR="000F5405" w:rsidRDefault="000F3D0C" w:rsidP="000F5405">
      <w:pPr>
        <w:pStyle w:val="a9"/>
        <w:numPr>
          <w:ilvl w:val="0"/>
          <w:numId w:val="2"/>
        </w:numPr>
        <w:rPr>
          <w:rFonts w:ascii="ＭＳ Ｐ明朝" w:eastAsia="ＭＳ Ｐ明朝" w:hAnsi="ＭＳ Ｐ明朝"/>
          <w:sz w:val="24"/>
          <w:szCs w:val="28"/>
        </w:rPr>
      </w:pPr>
      <w:r>
        <w:rPr>
          <w:rFonts w:ascii="ＭＳ Ｐ明朝" w:eastAsia="ＭＳ Ｐ明朝" w:hAnsi="ＭＳ Ｐ明朝" w:hint="eastAsia"/>
          <w:sz w:val="24"/>
          <w:szCs w:val="28"/>
        </w:rPr>
        <w:t>備蓄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製品の</w:t>
      </w:r>
      <w:r w:rsidR="000F5405">
        <w:rPr>
          <w:rFonts w:ascii="ＭＳ Ｐ明朝" w:eastAsia="ＭＳ Ｐ明朝" w:hAnsi="ＭＳ Ｐ明朝" w:hint="eastAsia"/>
          <w:sz w:val="24"/>
          <w:szCs w:val="28"/>
        </w:rPr>
        <w:t>所有権はＳＳ</w:t>
      </w:r>
      <w:r w:rsidR="00534911">
        <w:rPr>
          <w:rFonts w:ascii="ＭＳ Ｐ明朝" w:eastAsia="ＭＳ Ｐ明朝" w:hAnsi="ＭＳ Ｐ明朝" w:hint="eastAsia"/>
          <w:sz w:val="24"/>
          <w:szCs w:val="28"/>
        </w:rPr>
        <w:t>に</w:t>
      </w:r>
      <w:r w:rsidR="006D0E1E">
        <w:rPr>
          <w:rFonts w:ascii="ＭＳ Ｐ明朝" w:eastAsia="ＭＳ Ｐ明朝" w:hAnsi="ＭＳ Ｐ明朝" w:hint="eastAsia"/>
          <w:sz w:val="24"/>
          <w:szCs w:val="28"/>
        </w:rPr>
        <w:t>帰属</w:t>
      </w:r>
    </w:p>
    <w:p w14:paraId="2DC5BE1B" w14:textId="13635ACC" w:rsidR="00FF063A" w:rsidRPr="00FF063A" w:rsidRDefault="00FF063A" w:rsidP="00FF063A">
      <w:pPr>
        <w:jc w:val="right"/>
        <w:rPr>
          <w:rFonts w:ascii="ＭＳ Ｐ明朝" w:eastAsia="ＭＳ Ｐ明朝" w:hAnsi="ＭＳ Ｐ明朝"/>
          <w:lang w:eastAsia="zh-TW"/>
        </w:rPr>
      </w:pPr>
      <w:r w:rsidRPr="00FF063A">
        <w:rPr>
          <w:rFonts w:ascii="ＭＳ Ｐ明朝" w:eastAsia="ＭＳ Ｐ明朝" w:hAnsi="ＭＳ Ｐ明朝" w:hint="eastAsia"/>
          <w:lang w:eastAsia="zh-TW"/>
        </w:rPr>
        <w:t>2025/3/</w:t>
      </w:r>
      <w:r w:rsidR="00103ACC">
        <w:rPr>
          <w:rFonts w:ascii="ＭＳ Ｐ明朝" w:eastAsia="ＭＳ Ｐ明朝" w:hAnsi="ＭＳ Ｐ明朝" w:hint="eastAsia"/>
          <w:lang w:eastAsia="zh-TW"/>
        </w:rPr>
        <w:t>31</w:t>
      </w:r>
      <w:r w:rsidRPr="00FF063A">
        <w:rPr>
          <w:rFonts w:ascii="ＭＳ Ｐ明朝" w:eastAsia="ＭＳ Ｐ明朝" w:hAnsi="ＭＳ Ｐ明朝" w:hint="eastAsia"/>
          <w:lang w:eastAsia="zh-TW"/>
        </w:rPr>
        <w:t>現在</w:t>
      </w:r>
    </w:p>
    <w:p w14:paraId="34431978" w14:textId="08CF9AE0" w:rsidR="00FF063A" w:rsidRPr="002A622A" w:rsidRDefault="002A622A" w:rsidP="00FF063A">
      <w:pPr>
        <w:jc w:val="right"/>
        <w:rPr>
          <w:rFonts w:ascii="ＭＳ Ｐ明朝" w:eastAsia="ＭＳ Ｐ明朝" w:hAnsi="ＭＳ Ｐ明朝"/>
          <w:color w:val="FF0000"/>
          <w:lang w:eastAsia="zh-TW"/>
        </w:rPr>
      </w:pPr>
      <w:r w:rsidRPr="002A622A">
        <w:rPr>
          <w:rFonts w:ascii="ＭＳ Ｐ明朝" w:eastAsia="ＭＳ Ｐ明朝" w:hAnsi="ＭＳ Ｐ明朝" w:hint="eastAsia"/>
          <w:color w:val="FF0000"/>
        </w:rPr>
        <w:t>2025/4/1現在</w:t>
      </w:r>
    </w:p>
    <w:sectPr w:rsidR="00FF063A" w:rsidRPr="002A622A" w:rsidSect="00A80C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9DECC" w14:textId="77777777" w:rsidR="0082473C" w:rsidRDefault="0082473C" w:rsidP="003D7E0A">
      <w:r>
        <w:separator/>
      </w:r>
    </w:p>
  </w:endnote>
  <w:endnote w:type="continuationSeparator" w:id="0">
    <w:p w14:paraId="766FA205" w14:textId="77777777" w:rsidR="0082473C" w:rsidRDefault="0082473C" w:rsidP="003D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7091E" w14:textId="77777777" w:rsidR="0082473C" w:rsidRDefault="0082473C" w:rsidP="003D7E0A">
      <w:r>
        <w:separator/>
      </w:r>
    </w:p>
  </w:footnote>
  <w:footnote w:type="continuationSeparator" w:id="0">
    <w:p w14:paraId="72208FEB" w14:textId="77777777" w:rsidR="0082473C" w:rsidRDefault="0082473C" w:rsidP="003D7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5592B"/>
    <w:multiLevelType w:val="hybridMultilevel"/>
    <w:tmpl w:val="B3C88606"/>
    <w:lvl w:ilvl="0" w:tplc="355EB996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45B3668"/>
    <w:multiLevelType w:val="hybridMultilevel"/>
    <w:tmpl w:val="E01C338A"/>
    <w:lvl w:ilvl="0" w:tplc="6032EEEC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D8363B2"/>
    <w:multiLevelType w:val="hybridMultilevel"/>
    <w:tmpl w:val="94A2AEB6"/>
    <w:lvl w:ilvl="0" w:tplc="78CA49A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DB80942"/>
    <w:multiLevelType w:val="hybridMultilevel"/>
    <w:tmpl w:val="AEF8114E"/>
    <w:lvl w:ilvl="0" w:tplc="04090001">
      <w:start w:val="1"/>
      <w:numFmt w:val="bullet"/>
      <w:lvlText w:val=""/>
      <w:lvlJc w:val="left"/>
      <w:pPr>
        <w:ind w:left="6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4" w15:restartNumberingAfterBreak="0">
    <w:nsid w:val="4CC727F2"/>
    <w:multiLevelType w:val="hybridMultilevel"/>
    <w:tmpl w:val="F8DE1C84"/>
    <w:lvl w:ilvl="0" w:tplc="5074E572">
      <w:numFmt w:val="bullet"/>
      <w:lvlText w:val="・"/>
      <w:lvlJc w:val="left"/>
      <w:pPr>
        <w:ind w:left="60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5" w15:restartNumberingAfterBreak="0">
    <w:nsid w:val="5F1F77E0"/>
    <w:multiLevelType w:val="hybridMultilevel"/>
    <w:tmpl w:val="EA26484A"/>
    <w:lvl w:ilvl="0" w:tplc="A30ED8D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3399973">
    <w:abstractNumId w:val="3"/>
  </w:num>
  <w:num w:numId="2" w16cid:durableId="1418673811">
    <w:abstractNumId w:val="4"/>
  </w:num>
  <w:num w:numId="3" w16cid:durableId="500123977">
    <w:abstractNumId w:val="0"/>
  </w:num>
  <w:num w:numId="4" w16cid:durableId="254554434">
    <w:abstractNumId w:val="5"/>
  </w:num>
  <w:num w:numId="5" w16cid:durableId="2097239419">
    <w:abstractNumId w:val="1"/>
  </w:num>
  <w:num w:numId="6" w16cid:durableId="85271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146"/>
    <w:rsid w:val="00006E5E"/>
    <w:rsid w:val="0008126D"/>
    <w:rsid w:val="00087A91"/>
    <w:rsid w:val="000C6DD1"/>
    <w:rsid w:val="000D0872"/>
    <w:rsid w:val="000E51FF"/>
    <w:rsid w:val="000F3D0C"/>
    <w:rsid w:val="000F5405"/>
    <w:rsid w:val="00103ACC"/>
    <w:rsid w:val="00147B78"/>
    <w:rsid w:val="0015604A"/>
    <w:rsid w:val="00166ACF"/>
    <w:rsid w:val="001B5E2A"/>
    <w:rsid w:val="001C00FA"/>
    <w:rsid w:val="001F5554"/>
    <w:rsid w:val="00210584"/>
    <w:rsid w:val="00223D5F"/>
    <w:rsid w:val="00245C82"/>
    <w:rsid w:val="00274E9C"/>
    <w:rsid w:val="00283B35"/>
    <w:rsid w:val="002A622A"/>
    <w:rsid w:val="002E6852"/>
    <w:rsid w:val="00316973"/>
    <w:rsid w:val="003503B4"/>
    <w:rsid w:val="00386A7E"/>
    <w:rsid w:val="003D6146"/>
    <w:rsid w:val="003D7E0A"/>
    <w:rsid w:val="003F61BC"/>
    <w:rsid w:val="00427322"/>
    <w:rsid w:val="0045679B"/>
    <w:rsid w:val="00492E48"/>
    <w:rsid w:val="004A3DC1"/>
    <w:rsid w:val="00534911"/>
    <w:rsid w:val="00557F9D"/>
    <w:rsid w:val="006D0E1E"/>
    <w:rsid w:val="006E4201"/>
    <w:rsid w:val="006F6566"/>
    <w:rsid w:val="00716E59"/>
    <w:rsid w:val="0073529A"/>
    <w:rsid w:val="0074194D"/>
    <w:rsid w:val="007640B7"/>
    <w:rsid w:val="0082473C"/>
    <w:rsid w:val="00892F87"/>
    <w:rsid w:val="008978F6"/>
    <w:rsid w:val="008C09CB"/>
    <w:rsid w:val="008C18CC"/>
    <w:rsid w:val="008D10F7"/>
    <w:rsid w:val="008E78A2"/>
    <w:rsid w:val="00903613"/>
    <w:rsid w:val="009620FD"/>
    <w:rsid w:val="0096527A"/>
    <w:rsid w:val="009C0025"/>
    <w:rsid w:val="009C2656"/>
    <w:rsid w:val="00A100C3"/>
    <w:rsid w:val="00A456F6"/>
    <w:rsid w:val="00A80CED"/>
    <w:rsid w:val="00A83BB0"/>
    <w:rsid w:val="00AA2CE3"/>
    <w:rsid w:val="00AA4F9A"/>
    <w:rsid w:val="00AB0C9C"/>
    <w:rsid w:val="00AD4641"/>
    <w:rsid w:val="00B0233A"/>
    <w:rsid w:val="00B47CFF"/>
    <w:rsid w:val="00B8745C"/>
    <w:rsid w:val="00BD0A7C"/>
    <w:rsid w:val="00C10DEC"/>
    <w:rsid w:val="00C203EA"/>
    <w:rsid w:val="00C53684"/>
    <w:rsid w:val="00C9055F"/>
    <w:rsid w:val="00CB7FC0"/>
    <w:rsid w:val="00CD0740"/>
    <w:rsid w:val="00D349D7"/>
    <w:rsid w:val="00D52986"/>
    <w:rsid w:val="00D66CA2"/>
    <w:rsid w:val="00DA0104"/>
    <w:rsid w:val="00DA7A93"/>
    <w:rsid w:val="00DC1154"/>
    <w:rsid w:val="00DC2FAA"/>
    <w:rsid w:val="00DC3FB7"/>
    <w:rsid w:val="00DC5062"/>
    <w:rsid w:val="00DE0DE3"/>
    <w:rsid w:val="00E11D46"/>
    <w:rsid w:val="00E174D4"/>
    <w:rsid w:val="00E42A36"/>
    <w:rsid w:val="00EA3F42"/>
    <w:rsid w:val="00EF748E"/>
    <w:rsid w:val="00F50CDF"/>
    <w:rsid w:val="00FA2681"/>
    <w:rsid w:val="00FB06FB"/>
    <w:rsid w:val="00FD4DD4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A0003"/>
  <w15:chartTrackingRefBased/>
  <w15:docId w15:val="{3554C63D-B241-4EAD-8554-55210CCB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D61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1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1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1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1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1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1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D61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D61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D61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D61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D61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D6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1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D6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1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D6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1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D614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D61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D614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D6146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D7E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D7E0A"/>
  </w:style>
  <w:style w:type="paragraph" w:styleId="ac">
    <w:name w:val="footer"/>
    <w:basedOn w:val="a"/>
    <w:link w:val="ad"/>
    <w:uiPriority w:val="99"/>
    <w:unhideWhenUsed/>
    <w:rsid w:val="003D7E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D7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2025-03-27T07:24:00Z</cp:lastPrinted>
  <dcterms:created xsi:type="dcterms:W3CDTF">2025-03-03T05:34:00Z</dcterms:created>
  <dcterms:modified xsi:type="dcterms:W3CDTF">2025-03-31T23:53:00Z</dcterms:modified>
</cp:coreProperties>
</file>